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18A66E" w14:textId="77777777" w:rsidR="004323A4" w:rsidRDefault="004323A4" w:rsidP="004323A4">
      <w:pPr>
        <w:pStyle w:val="01TITULO1"/>
      </w:pPr>
      <w:r>
        <w:t>Sequência didática 1</w:t>
      </w:r>
    </w:p>
    <w:p w14:paraId="40B5848E" w14:textId="77777777" w:rsidR="004323A4" w:rsidRDefault="004323A4" w:rsidP="004323A4">
      <w:pPr>
        <w:pStyle w:val="02TEXTOPRINCIPAL"/>
      </w:pPr>
    </w:p>
    <w:p w14:paraId="0EAB1714" w14:textId="77777777" w:rsidR="004323A4" w:rsidRDefault="004323A4" w:rsidP="004323A4">
      <w:pPr>
        <w:pStyle w:val="01TITULO2"/>
        <w:outlineLvl w:val="9"/>
      </w:pPr>
      <w:r>
        <w:t>Ano</w:t>
      </w:r>
      <w:r>
        <w:rPr>
          <w:b w:val="0"/>
        </w:rPr>
        <w:t>: 8º</w:t>
      </w:r>
    </w:p>
    <w:p w14:paraId="54A1056C" w14:textId="77777777" w:rsidR="004323A4" w:rsidRDefault="004323A4" w:rsidP="004323A4">
      <w:pPr>
        <w:pStyle w:val="02TEXTOPRINCIPAL"/>
      </w:pPr>
    </w:p>
    <w:p w14:paraId="4059F20D" w14:textId="77777777" w:rsidR="004323A4" w:rsidRDefault="004323A4" w:rsidP="004323A4">
      <w:pPr>
        <w:pStyle w:val="01TITULO2"/>
        <w:outlineLvl w:val="9"/>
      </w:pPr>
      <w:r>
        <w:t>Bimestre</w:t>
      </w:r>
      <w:r>
        <w:rPr>
          <w:b w:val="0"/>
        </w:rPr>
        <w:t>: 3º</w:t>
      </w:r>
    </w:p>
    <w:p w14:paraId="55A7B330" w14:textId="77777777" w:rsidR="004323A4" w:rsidRDefault="004323A4" w:rsidP="004323A4">
      <w:pPr>
        <w:pStyle w:val="02TEXTOPRINCIPAL"/>
      </w:pPr>
    </w:p>
    <w:p w14:paraId="1D9229CE" w14:textId="77777777" w:rsidR="004323A4" w:rsidRDefault="004323A4" w:rsidP="004323A4">
      <w:pPr>
        <w:pStyle w:val="01TITULO2"/>
        <w:outlineLvl w:val="9"/>
      </w:pPr>
      <w:r>
        <w:t xml:space="preserve">Componente curricular: </w:t>
      </w:r>
      <w:r>
        <w:rPr>
          <w:b w:val="0"/>
          <w:bCs w:val="0"/>
        </w:rPr>
        <w:t>Matemática</w:t>
      </w:r>
    </w:p>
    <w:p w14:paraId="0B5A96DC" w14:textId="77777777" w:rsidR="004323A4" w:rsidRDefault="004323A4" w:rsidP="004323A4">
      <w:pPr>
        <w:pStyle w:val="02TEXTOPRINCIPAL"/>
      </w:pPr>
    </w:p>
    <w:p w14:paraId="2D5A334A" w14:textId="77777777" w:rsidR="004323A4" w:rsidRDefault="004323A4" w:rsidP="004323A4">
      <w:pPr>
        <w:pStyle w:val="01TITULO3"/>
        <w:outlineLvl w:val="9"/>
      </w:pPr>
      <w:r>
        <w:t>Objetos de conhecimento</w:t>
      </w:r>
    </w:p>
    <w:p w14:paraId="786E6EA7" w14:textId="56211221" w:rsidR="004323A4" w:rsidRDefault="004323A4" w:rsidP="004323A4">
      <w:pPr>
        <w:pStyle w:val="02TEXTOPRINCIPAL"/>
      </w:pPr>
      <w:r>
        <w:t>Sequências recursivas e não recursivas</w:t>
      </w:r>
    </w:p>
    <w:p w14:paraId="3F97F587" w14:textId="50D889C7" w:rsidR="004323A4" w:rsidRDefault="004323A4" w:rsidP="004323A4">
      <w:pPr>
        <w:pStyle w:val="02TEXTOPRINCIPAL"/>
      </w:pPr>
      <w:r>
        <w:t>Congruência de triângulos e demonstrações de propriedades de quadriláteros</w:t>
      </w:r>
    </w:p>
    <w:p w14:paraId="43B3156F" w14:textId="77777777" w:rsidR="004323A4" w:rsidRDefault="004323A4" w:rsidP="004323A4">
      <w:pPr>
        <w:pStyle w:val="02TEXTOPRINCIPAL"/>
      </w:pPr>
    </w:p>
    <w:p w14:paraId="484A118D" w14:textId="77777777" w:rsidR="004323A4" w:rsidRDefault="004323A4" w:rsidP="004323A4">
      <w:pPr>
        <w:pStyle w:val="01TITULO3"/>
        <w:outlineLvl w:val="9"/>
      </w:pPr>
      <w:r>
        <w:t>Habilidades</w:t>
      </w:r>
    </w:p>
    <w:p w14:paraId="5C9019F9" w14:textId="77777777" w:rsidR="004323A4" w:rsidRDefault="004323A4" w:rsidP="004323A4">
      <w:pPr>
        <w:pStyle w:val="02TEXTOPRINCIPAL"/>
      </w:pPr>
      <w:r>
        <w:t>Habilidades da BNCC que podem ser desenvolvidas:</w:t>
      </w:r>
    </w:p>
    <w:p w14:paraId="1F4157CD" w14:textId="77777777" w:rsidR="004323A4" w:rsidRDefault="004323A4" w:rsidP="004323A4">
      <w:pPr>
        <w:pStyle w:val="02TEXTOPRINCIPAL"/>
      </w:pPr>
      <w:bookmarkStart w:id="0" w:name="_gjdgxs"/>
      <w:bookmarkEnd w:id="0"/>
      <w:r>
        <w:rPr>
          <w:color w:val="000000"/>
        </w:rPr>
        <w:t>EF08MA10</w:t>
      </w:r>
    </w:p>
    <w:p w14:paraId="28D20DFE" w14:textId="77777777" w:rsidR="004323A4" w:rsidRDefault="004323A4" w:rsidP="004323A4">
      <w:pPr>
        <w:pStyle w:val="02TEXTOPRINCIPAL"/>
      </w:pPr>
      <w:r>
        <w:rPr>
          <w:color w:val="000000"/>
        </w:rPr>
        <w:t>Identificar a regularidade de uma sequência numérica ou figura não recursiva e construir um algoritmo por meio de um fluxograma que permita indicar os números ou as figuras seguintes.</w:t>
      </w:r>
    </w:p>
    <w:p w14:paraId="1D6F9DCC" w14:textId="77777777" w:rsidR="004323A4" w:rsidRDefault="004323A4" w:rsidP="004323A4">
      <w:pPr>
        <w:pStyle w:val="02TEXTOPRINCIPAL"/>
      </w:pPr>
      <w:r>
        <w:rPr>
          <w:color w:val="000000"/>
        </w:rPr>
        <w:t>EF08MA14</w:t>
      </w:r>
    </w:p>
    <w:p w14:paraId="5E054A63" w14:textId="77777777" w:rsidR="004323A4" w:rsidRDefault="004323A4" w:rsidP="004323A4">
      <w:pPr>
        <w:pStyle w:val="02TEXTOPRINCIPAL"/>
      </w:pPr>
      <w:r>
        <w:rPr>
          <w:color w:val="000000"/>
        </w:rPr>
        <w:t>Demonstrar propriedades de quadriláteros por meio da identificação da congruência de triângulos.</w:t>
      </w:r>
    </w:p>
    <w:p w14:paraId="0C03A969" w14:textId="77777777" w:rsidR="004323A4" w:rsidRDefault="004323A4" w:rsidP="004323A4">
      <w:pPr>
        <w:pStyle w:val="02TEXTOPRINCIPAL"/>
      </w:pPr>
    </w:p>
    <w:p w14:paraId="0386D4C6" w14:textId="6521073B" w:rsidR="004323A4" w:rsidRDefault="004323A4" w:rsidP="004323A4">
      <w:pPr>
        <w:pStyle w:val="01TITULO3"/>
        <w:outlineLvl w:val="9"/>
      </w:pPr>
      <w:r>
        <w:t xml:space="preserve">Estimativa de aulas: </w:t>
      </w:r>
      <w:r>
        <w:rPr>
          <w:b w:val="0"/>
          <w:bCs w:val="0"/>
        </w:rPr>
        <w:t>4 aulas de 50 minutos cada uma</w:t>
      </w:r>
    </w:p>
    <w:p w14:paraId="669D692C" w14:textId="77777777" w:rsidR="004323A4" w:rsidRDefault="004323A4" w:rsidP="004323A4">
      <w:pPr>
        <w:pStyle w:val="02TEXTOPRINCIPAL"/>
      </w:pPr>
    </w:p>
    <w:p w14:paraId="3FD8B47F" w14:textId="77777777" w:rsidR="004323A4" w:rsidRDefault="004323A4" w:rsidP="004323A4">
      <w:pPr>
        <w:pStyle w:val="01TITULO3"/>
        <w:outlineLvl w:val="9"/>
      </w:pPr>
      <w:r>
        <w:t>Com foco em:</w:t>
      </w:r>
    </w:p>
    <w:p w14:paraId="77913B1C" w14:textId="46EB56B6" w:rsidR="004323A4" w:rsidRDefault="004323A4" w:rsidP="004323A4">
      <w:pPr>
        <w:pStyle w:val="01TITULO3"/>
        <w:outlineLvl w:val="9"/>
      </w:pPr>
      <w:r>
        <w:rPr>
          <w:b w:val="0"/>
        </w:rPr>
        <w:t>Triângulos</w:t>
      </w:r>
      <w:r w:rsidR="00450C33">
        <w:rPr>
          <w:b w:val="0"/>
        </w:rPr>
        <w:t xml:space="preserve"> – pontos notáveis</w:t>
      </w:r>
      <w:r>
        <w:rPr>
          <w:b w:val="0"/>
        </w:rPr>
        <w:t xml:space="preserve"> e quadriláteros</w:t>
      </w:r>
    </w:p>
    <w:p w14:paraId="19958C3F" w14:textId="77777777" w:rsidR="004323A4" w:rsidRDefault="004323A4" w:rsidP="004323A4">
      <w:pPr>
        <w:pStyle w:val="02TEXTOPRINCIPAL"/>
      </w:pPr>
    </w:p>
    <w:p w14:paraId="19321618" w14:textId="77777777" w:rsidR="004323A4" w:rsidRDefault="004323A4" w:rsidP="004323A4">
      <w:pPr>
        <w:pStyle w:val="01TITULO3"/>
        <w:outlineLvl w:val="9"/>
      </w:pPr>
      <w:r>
        <w:t>Aula 1</w:t>
      </w:r>
    </w:p>
    <w:p w14:paraId="31865BF4" w14:textId="77777777" w:rsidR="004323A4" w:rsidRDefault="004323A4" w:rsidP="004323A4">
      <w:pPr>
        <w:pStyle w:val="02TEXTOPRINCIPAL"/>
      </w:pPr>
    </w:p>
    <w:p w14:paraId="0A827330" w14:textId="030D84D1" w:rsidR="004323A4" w:rsidRDefault="004323A4" w:rsidP="004323A4">
      <w:pPr>
        <w:pStyle w:val="01TITULO3"/>
        <w:outlineLvl w:val="9"/>
      </w:pPr>
      <w:r>
        <w:t>Recursos</w:t>
      </w:r>
    </w:p>
    <w:p w14:paraId="4989C038" w14:textId="77777777" w:rsidR="004323A4" w:rsidRDefault="004323A4" w:rsidP="004323A4">
      <w:pPr>
        <w:pStyle w:val="02TEXTOPRINCIPALBULLET"/>
        <w:numPr>
          <w:ilvl w:val="0"/>
          <w:numId w:val="15"/>
        </w:numPr>
        <w:tabs>
          <w:tab w:val="clear" w:pos="227"/>
          <w:tab w:val="left" w:pos="511"/>
        </w:tabs>
      </w:pPr>
      <w:r>
        <w:t>EVA de cores variadas.</w:t>
      </w:r>
    </w:p>
    <w:p w14:paraId="449FFEA2" w14:textId="77777777" w:rsidR="004323A4" w:rsidRDefault="004323A4" w:rsidP="004323A4">
      <w:pPr>
        <w:pStyle w:val="02TEXTOPRINCIPALBULLET"/>
        <w:numPr>
          <w:ilvl w:val="0"/>
          <w:numId w:val="14"/>
        </w:numPr>
        <w:tabs>
          <w:tab w:val="clear" w:pos="227"/>
          <w:tab w:val="left" w:pos="511"/>
        </w:tabs>
      </w:pPr>
      <w:r>
        <w:t>Papel para cartaz.</w:t>
      </w:r>
    </w:p>
    <w:p w14:paraId="48F861F8" w14:textId="77777777" w:rsidR="004323A4" w:rsidRDefault="004323A4" w:rsidP="004323A4">
      <w:pPr>
        <w:pStyle w:val="02TEXTOPRINCIPALBULLET"/>
        <w:numPr>
          <w:ilvl w:val="0"/>
          <w:numId w:val="14"/>
        </w:numPr>
        <w:tabs>
          <w:tab w:val="clear" w:pos="227"/>
          <w:tab w:val="left" w:pos="511"/>
        </w:tabs>
      </w:pPr>
      <w:r>
        <w:t>Caneta hidrográfica de ponta grossa.</w:t>
      </w:r>
    </w:p>
    <w:p w14:paraId="7BD34E1E" w14:textId="77777777" w:rsidR="004323A4" w:rsidRDefault="004323A4" w:rsidP="004323A4">
      <w:pPr>
        <w:pStyle w:val="02TEXTOPRINCIPALBULLET"/>
        <w:numPr>
          <w:ilvl w:val="0"/>
          <w:numId w:val="14"/>
        </w:numPr>
        <w:tabs>
          <w:tab w:val="clear" w:pos="227"/>
          <w:tab w:val="left" w:pos="511"/>
        </w:tabs>
      </w:pPr>
      <w:r>
        <w:t xml:space="preserve">Molde de </w:t>
      </w:r>
      <w:proofErr w:type="spellStart"/>
      <w:r>
        <w:rPr>
          <w:i/>
        </w:rPr>
        <w:t>tangram</w:t>
      </w:r>
      <w:proofErr w:type="spellEnd"/>
      <w:r>
        <w:t xml:space="preserve"> para colorir.</w:t>
      </w:r>
    </w:p>
    <w:p w14:paraId="7468CBBB" w14:textId="77777777" w:rsidR="004323A4" w:rsidRDefault="004323A4" w:rsidP="004323A4">
      <w:pPr>
        <w:pStyle w:val="02TEXTOPRINCIPALBULLET"/>
        <w:numPr>
          <w:ilvl w:val="0"/>
          <w:numId w:val="14"/>
        </w:numPr>
        <w:tabs>
          <w:tab w:val="clear" w:pos="227"/>
          <w:tab w:val="left" w:pos="511"/>
        </w:tabs>
      </w:pPr>
      <w:r>
        <w:t>Lápis de cor.</w:t>
      </w:r>
    </w:p>
    <w:p w14:paraId="735CC86E" w14:textId="77777777" w:rsidR="004323A4" w:rsidRDefault="004323A4" w:rsidP="004323A4">
      <w:pPr>
        <w:pStyle w:val="02TEXTOPRINCIPALBULLET"/>
        <w:numPr>
          <w:ilvl w:val="0"/>
          <w:numId w:val="14"/>
        </w:numPr>
        <w:tabs>
          <w:tab w:val="clear" w:pos="227"/>
          <w:tab w:val="left" w:pos="511"/>
        </w:tabs>
      </w:pPr>
      <w:r>
        <w:t>Folhas de papel sulfite.</w:t>
      </w:r>
    </w:p>
    <w:p w14:paraId="49821BC5" w14:textId="5D51EE85" w:rsidR="003A441B" w:rsidRDefault="003A441B">
      <w:pPr>
        <w:rPr>
          <w:rFonts w:eastAsia="Tahoma"/>
        </w:rPr>
      </w:pPr>
      <w:r>
        <w:rPr>
          <w:rFonts w:eastAsia="Tahoma"/>
        </w:rPr>
        <w:br w:type="page"/>
      </w:r>
    </w:p>
    <w:p w14:paraId="1F703F7E" w14:textId="77777777" w:rsidR="004323A4" w:rsidRDefault="004323A4" w:rsidP="004323A4">
      <w:pPr>
        <w:pStyle w:val="02TEXTOPRINCIPAL"/>
        <w:pageBreakBefore/>
      </w:pPr>
    </w:p>
    <w:p w14:paraId="30407FF8" w14:textId="514F45FC" w:rsidR="004323A4" w:rsidRDefault="004323A4" w:rsidP="004323A4">
      <w:pPr>
        <w:pStyle w:val="01TITULO3"/>
        <w:outlineLvl w:val="9"/>
      </w:pPr>
      <w:r>
        <w:t>Orientações</w:t>
      </w:r>
    </w:p>
    <w:p w14:paraId="357A139A" w14:textId="04BF2147" w:rsidR="004323A4" w:rsidRDefault="004323A4" w:rsidP="004323A4">
      <w:pPr>
        <w:pStyle w:val="02TEXTOPRINCIPALBULLET"/>
        <w:numPr>
          <w:ilvl w:val="0"/>
          <w:numId w:val="14"/>
        </w:numPr>
        <w:tabs>
          <w:tab w:val="clear" w:pos="227"/>
          <w:tab w:val="left" w:pos="511"/>
        </w:tabs>
      </w:pPr>
      <w:r>
        <w:t>Inicie a aula informando aos alunos que eles vão estudar as propriedades dos triângulos. Questione:</w:t>
      </w:r>
      <w:r w:rsidR="003A441B">
        <w:br/>
      </w:r>
      <w:r>
        <w:t>“O que vocês lembram sobre triângulos?”; “Vocês saberiam indicar uma característica do triângulo equilátero? E do triângulo isósceles?”</w:t>
      </w:r>
      <w:r w:rsidR="00450C33">
        <w:t xml:space="preserve"> E</w:t>
      </w:r>
      <w:r w:rsidR="005E590B">
        <w:t xml:space="preserve"> do</w:t>
      </w:r>
      <w:r w:rsidR="00450C33">
        <w:t xml:space="preserve"> triângulo </w:t>
      </w:r>
      <w:proofErr w:type="gramStart"/>
      <w:r w:rsidR="00450C33">
        <w:t>retângulo?</w:t>
      </w:r>
      <w:r>
        <w:t>;</w:t>
      </w:r>
      <w:proofErr w:type="gramEnd"/>
      <w:r>
        <w:t xml:space="preserve"> “Como classificamos um triângulo que tem os três lados com medidas diferentes?”; “Qual é a soma </w:t>
      </w:r>
      <w:r w:rsidR="00646113">
        <w:t xml:space="preserve">das medidas </w:t>
      </w:r>
      <w:r>
        <w:t xml:space="preserve">dos ângulos internos de um triângulo?”. Deixe que falem livremente o que lembram sobre o conteúdo. Faça questionamentos sobre o </w:t>
      </w:r>
      <w:proofErr w:type="spellStart"/>
      <w:r>
        <w:rPr>
          <w:i/>
        </w:rPr>
        <w:t>tangram</w:t>
      </w:r>
      <w:proofErr w:type="spellEnd"/>
      <w:r>
        <w:t xml:space="preserve">: “Vocês sabem o que é </w:t>
      </w:r>
      <w:proofErr w:type="spellStart"/>
      <w:r>
        <w:rPr>
          <w:i/>
        </w:rPr>
        <w:t>tangram</w:t>
      </w:r>
      <w:proofErr w:type="spellEnd"/>
      <w:r>
        <w:t xml:space="preserve">?”; “Quantas peças ele tem?”. Comente com os alunos que o </w:t>
      </w:r>
      <w:proofErr w:type="spellStart"/>
      <w:r>
        <w:rPr>
          <w:i/>
        </w:rPr>
        <w:t>tangram</w:t>
      </w:r>
      <w:proofErr w:type="spellEnd"/>
      <w:r>
        <w:t xml:space="preserve"> é um quebra-cabeça de origem chinesa, composto de 7 peças, com as quais podemos criar várias figuras geométricas.</w:t>
      </w:r>
    </w:p>
    <w:p w14:paraId="274ED1DD" w14:textId="6A138A96" w:rsidR="004323A4" w:rsidRDefault="004323A4" w:rsidP="004323A4">
      <w:pPr>
        <w:pStyle w:val="02TEXTOPRINCIPALBULLET"/>
        <w:numPr>
          <w:ilvl w:val="0"/>
          <w:numId w:val="14"/>
        </w:numPr>
        <w:tabs>
          <w:tab w:val="clear" w:pos="227"/>
          <w:tab w:val="left" w:pos="511"/>
        </w:tabs>
      </w:pPr>
      <w:r>
        <w:t xml:space="preserve">Entregue um molde de </w:t>
      </w:r>
      <w:proofErr w:type="spellStart"/>
      <w:r>
        <w:rPr>
          <w:i/>
        </w:rPr>
        <w:t>tangram</w:t>
      </w:r>
      <w:proofErr w:type="spellEnd"/>
      <w:r>
        <w:t xml:space="preserve"> </w:t>
      </w:r>
      <w:r w:rsidR="00F27A26">
        <w:t xml:space="preserve">a </w:t>
      </w:r>
      <w:r>
        <w:t>cada aluno e oriente-os a recortar as peças. Em seguida, solicite que separem os triângulos e pintem cada par de triângulos congruentes com a mesma cor. Espera-se que selecionem os triângulos grandes e os pequenos e deixem sem pintar o triângulo médio, pois não há outro congruente a ele. Solicite que montem uma figura utilizando as sete peças sem sobrepô-las. A seguir, peça que as colem em uma folha de sulfite.</w:t>
      </w:r>
    </w:p>
    <w:p w14:paraId="15D5D9BD" w14:textId="4B96A962" w:rsidR="004323A4" w:rsidRDefault="004323A4" w:rsidP="004323A4">
      <w:pPr>
        <w:pStyle w:val="02TEXTOPRINCIPALBULLET"/>
        <w:numPr>
          <w:ilvl w:val="0"/>
          <w:numId w:val="14"/>
        </w:numPr>
        <w:tabs>
          <w:tab w:val="clear" w:pos="227"/>
          <w:tab w:val="left" w:pos="511"/>
        </w:tabs>
      </w:pPr>
      <w:r>
        <w:t>Ao finalizar a</w:t>
      </w:r>
      <w:r w:rsidR="00F03593">
        <w:t xml:space="preserve"> </w:t>
      </w:r>
      <w:r w:rsidR="005E590B">
        <w:t xml:space="preserve">montagem </w:t>
      </w:r>
      <w:r>
        <w:t xml:space="preserve">das figuras, exponha os </w:t>
      </w:r>
      <w:proofErr w:type="spellStart"/>
      <w:r>
        <w:rPr>
          <w:i/>
        </w:rPr>
        <w:t>tangrans</w:t>
      </w:r>
      <w:proofErr w:type="spellEnd"/>
      <w:r>
        <w:t xml:space="preserve"> no mural da classe. Em seguida, escreva no quadro de giz os casos de congruência de triângulos: caso lado-ângulo-lado (LAL), caso lado-lado-lado (LLL), caso ângulo-lado-ângulo (ALA), caso lado-ângulo-ângulo oposto (LAA</w:t>
      </w:r>
      <w:r>
        <w:rPr>
          <w:vertAlign w:val="subscript"/>
        </w:rPr>
        <w:t>O</w:t>
      </w:r>
      <w:r>
        <w:t xml:space="preserve">). </w:t>
      </w:r>
      <w:r w:rsidR="00471F4E">
        <w:t xml:space="preserve">No cartaz, </w:t>
      </w:r>
      <w:r w:rsidR="00FD438F">
        <w:t>desenhe</w:t>
      </w:r>
      <w:r w:rsidR="005E590B">
        <w:t xml:space="preserve"> triângulos </w:t>
      </w:r>
      <w:r>
        <w:t>que atendam cada caso.</w:t>
      </w:r>
    </w:p>
    <w:p w14:paraId="480EE1F4" w14:textId="34B766C0" w:rsidR="004323A4" w:rsidRDefault="004323A4" w:rsidP="004323A4">
      <w:pPr>
        <w:pStyle w:val="02TEXTOPRINCIPALBULLET"/>
        <w:numPr>
          <w:ilvl w:val="0"/>
          <w:numId w:val="14"/>
        </w:numPr>
        <w:tabs>
          <w:tab w:val="clear" w:pos="227"/>
          <w:tab w:val="left" w:pos="511"/>
        </w:tabs>
      </w:pPr>
      <w:r>
        <w:t>Previamente, solicite aos alunos que providenciem as folhas de EVA e oriente-os a traçar e recortar triângulos, de forma que obtenham triângulos congruentes e não congruentes. Organize a turma em grupos com quatro alunos, misture os triângulos recortados e distribua-os entre os grupos para que separem os triângulos congruentes e os identifiquem de acordo com cada caso. Deixe que façam livremente e observe se compreenderam todos os casos</w:t>
      </w:r>
      <w:r w:rsidR="005E590B">
        <w:t xml:space="preserve"> </w:t>
      </w:r>
      <w:r w:rsidR="00D831C4">
        <w:t>d</w:t>
      </w:r>
      <w:r w:rsidR="005E590B">
        <w:t>e congruência.</w:t>
      </w:r>
    </w:p>
    <w:p w14:paraId="7DFF339D" w14:textId="539E64B8" w:rsidR="004323A4" w:rsidRDefault="004323A4" w:rsidP="004323A4">
      <w:pPr>
        <w:pStyle w:val="02TEXTOPRINCIPALBULLET"/>
        <w:numPr>
          <w:ilvl w:val="0"/>
          <w:numId w:val="14"/>
        </w:numPr>
        <w:tabs>
          <w:tab w:val="clear" w:pos="227"/>
          <w:tab w:val="left" w:pos="511"/>
        </w:tabs>
      </w:pPr>
      <w:r>
        <w:t xml:space="preserve">Durante a atividade, caminhe pela sala e observe como estão </w:t>
      </w:r>
      <w:r w:rsidR="005E590B">
        <w:t>verificando a congruência d</w:t>
      </w:r>
      <w:r>
        <w:t>os triângulos. Proponha</w:t>
      </w:r>
      <w:r w:rsidR="00A332C6">
        <w:rPr>
          <w:rStyle w:val="Refdecomentrio"/>
          <w:rFonts w:ascii="Calibri Light" w:eastAsia="Calibri Light" w:hAnsi="Calibri Light" w:cs="Calibri Light"/>
        </w:rPr>
        <w:t xml:space="preserve"> </w:t>
      </w:r>
      <w:r>
        <w:t>questionamentos para verificar se estão compreendendo o assunto. Caso seja necessário,</w:t>
      </w:r>
      <w:r w:rsidR="003A441B">
        <w:br/>
      </w:r>
      <w:r>
        <w:t>faça intervenções.</w:t>
      </w:r>
    </w:p>
    <w:p w14:paraId="426C1668" w14:textId="77777777" w:rsidR="004323A4" w:rsidRDefault="004323A4" w:rsidP="004323A4">
      <w:pPr>
        <w:pStyle w:val="02TEXTOPRINCIPALBULLET"/>
        <w:numPr>
          <w:ilvl w:val="0"/>
          <w:numId w:val="14"/>
        </w:numPr>
        <w:tabs>
          <w:tab w:val="clear" w:pos="227"/>
          <w:tab w:val="left" w:pos="511"/>
        </w:tabs>
      </w:pPr>
      <w:r>
        <w:t>Quando terminarem, solicite que socializem com os colegas como separaram os triângulos. Caso apareçam respostas diferentes, incentive-os a confrontá-las questionando qual é a resposta correta. Complete o cartaz com as conclusões da turma registrando os casos de congruência e colando os triângulos como exemplos. Afixe o cartaz no mural da sala.</w:t>
      </w:r>
    </w:p>
    <w:p w14:paraId="47A45DBC" w14:textId="77777777" w:rsidR="004323A4" w:rsidRDefault="004323A4" w:rsidP="004323A4">
      <w:pPr>
        <w:pStyle w:val="02TEXTOPRINCIPALBULLET"/>
        <w:numPr>
          <w:ilvl w:val="0"/>
          <w:numId w:val="14"/>
        </w:numPr>
        <w:tabs>
          <w:tab w:val="clear" w:pos="227"/>
          <w:tab w:val="left" w:pos="511"/>
        </w:tabs>
      </w:pPr>
      <w:r>
        <w:t>Como forma de avaliação, observe a participação e o envolvimento dos alunos durante as atividades.</w:t>
      </w:r>
    </w:p>
    <w:p w14:paraId="07ACD9DB" w14:textId="77777777" w:rsidR="004323A4" w:rsidRDefault="004323A4" w:rsidP="004323A4">
      <w:pPr>
        <w:pStyle w:val="02TEXTOPRINCIPAL"/>
      </w:pPr>
    </w:p>
    <w:p w14:paraId="0D2E50E6" w14:textId="77777777" w:rsidR="004323A4" w:rsidRDefault="004323A4" w:rsidP="004323A4">
      <w:pPr>
        <w:pStyle w:val="01TITULO3"/>
        <w:outlineLvl w:val="9"/>
      </w:pPr>
      <w:r>
        <w:t>Aula 2</w:t>
      </w:r>
    </w:p>
    <w:p w14:paraId="44E22CB8" w14:textId="77777777" w:rsidR="004323A4" w:rsidRDefault="004323A4" w:rsidP="004323A4">
      <w:pPr>
        <w:pStyle w:val="02TEXTOPRINCIPAL"/>
      </w:pPr>
    </w:p>
    <w:p w14:paraId="33DA6C48" w14:textId="77777777" w:rsidR="004323A4" w:rsidRDefault="004323A4" w:rsidP="004323A4">
      <w:pPr>
        <w:pStyle w:val="01TITULO3"/>
        <w:outlineLvl w:val="9"/>
      </w:pPr>
      <w:r>
        <w:t>Recursos</w:t>
      </w:r>
    </w:p>
    <w:p w14:paraId="5D78CD09" w14:textId="77777777" w:rsidR="004323A4" w:rsidRDefault="004323A4" w:rsidP="004323A4">
      <w:pPr>
        <w:pStyle w:val="02TEXTOPRINCIPALBULLET"/>
        <w:numPr>
          <w:ilvl w:val="0"/>
          <w:numId w:val="14"/>
        </w:numPr>
        <w:tabs>
          <w:tab w:val="clear" w:pos="227"/>
          <w:tab w:val="left" w:pos="511"/>
        </w:tabs>
      </w:pPr>
      <w:r>
        <w:rPr>
          <w:i/>
        </w:rPr>
        <w:t>Software</w:t>
      </w:r>
      <w:r>
        <w:t xml:space="preserve"> livre de Geometria dinâmica.</w:t>
      </w:r>
    </w:p>
    <w:p w14:paraId="7E5ECC06" w14:textId="77777777" w:rsidR="004323A4" w:rsidRDefault="004323A4" w:rsidP="004323A4">
      <w:pPr>
        <w:pStyle w:val="02TEXTOPRINCIPALBULLET"/>
        <w:numPr>
          <w:ilvl w:val="0"/>
          <w:numId w:val="14"/>
        </w:numPr>
        <w:tabs>
          <w:tab w:val="clear" w:pos="227"/>
          <w:tab w:val="left" w:pos="511"/>
        </w:tabs>
      </w:pPr>
      <w:r>
        <w:t>Sala de informática ou projetor multimídia.</w:t>
      </w:r>
    </w:p>
    <w:p w14:paraId="15C608C1" w14:textId="476FDE52" w:rsidR="003A441B" w:rsidRDefault="004323A4" w:rsidP="004323A4">
      <w:pPr>
        <w:pStyle w:val="02TEXTOPRINCIPALBULLET"/>
        <w:numPr>
          <w:ilvl w:val="0"/>
          <w:numId w:val="14"/>
        </w:numPr>
        <w:tabs>
          <w:tab w:val="clear" w:pos="227"/>
          <w:tab w:val="left" w:pos="511"/>
        </w:tabs>
      </w:pPr>
      <w:r>
        <w:t>Livro didático.</w:t>
      </w:r>
    </w:p>
    <w:p w14:paraId="29B0D6BE" w14:textId="77777777" w:rsidR="003A441B" w:rsidRDefault="003A441B">
      <w:pPr>
        <w:rPr>
          <w:rFonts w:eastAsia="Tahoma"/>
        </w:rPr>
      </w:pPr>
      <w:r>
        <w:br w:type="page"/>
      </w:r>
    </w:p>
    <w:p w14:paraId="6C8DEE86" w14:textId="77777777" w:rsidR="004323A4" w:rsidRDefault="004323A4" w:rsidP="004323A4">
      <w:pPr>
        <w:pStyle w:val="02TEXTOPRINCIPAL"/>
        <w:pageBreakBefore/>
      </w:pPr>
    </w:p>
    <w:p w14:paraId="1C0478C0" w14:textId="77777777" w:rsidR="004323A4" w:rsidRDefault="004323A4" w:rsidP="004323A4">
      <w:pPr>
        <w:pStyle w:val="01TITULO3"/>
        <w:outlineLvl w:val="9"/>
      </w:pPr>
      <w:r>
        <w:t>Orientações</w:t>
      </w:r>
    </w:p>
    <w:p w14:paraId="72993124" w14:textId="69F6C9EC" w:rsidR="004323A4" w:rsidRDefault="004323A4" w:rsidP="004323A4">
      <w:pPr>
        <w:pStyle w:val="02TEXTOPRINCIPALBULLET"/>
        <w:numPr>
          <w:ilvl w:val="0"/>
          <w:numId w:val="14"/>
        </w:numPr>
        <w:tabs>
          <w:tab w:val="clear" w:pos="227"/>
          <w:tab w:val="left" w:pos="511"/>
        </w:tabs>
      </w:pPr>
      <w:r>
        <w:t xml:space="preserve">Informe aos alunos que nesta aula eles vão retomar o estudo de triângulos por meio de uma ferramenta de informática, um </w:t>
      </w:r>
      <w:r>
        <w:rPr>
          <w:i/>
        </w:rPr>
        <w:t>software</w:t>
      </w:r>
      <w:r>
        <w:t xml:space="preserve"> de Geometria dinâmica. Previamente, pesquise um </w:t>
      </w:r>
      <w:r>
        <w:rPr>
          <w:i/>
        </w:rPr>
        <w:t>software</w:t>
      </w:r>
      <w:r>
        <w:t xml:space="preserve"> de uso livre e teste suas ferramentas e seus comandos para orientar os alunos na atividade. Com o </w:t>
      </w:r>
      <w:r>
        <w:rPr>
          <w:i/>
        </w:rPr>
        <w:t>software</w:t>
      </w:r>
      <w:r>
        <w:t>, os alunos terão a oportunidade de construir os pontos notáveis de um triângulo</w:t>
      </w:r>
      <w:r w:rsidR="002A37DD">
        <w:t xml:space="preserve"> (</w:t>
      </w:r>
      <w:proofErr w:type="spellStart"/>
      <w:r w:rsidR="002C216C">
        <w:t>i</w:t>
      </w:r>
      <w:r w:rsidR="002A37DD">
        <w:t>ncentro</w:t>
      </w:r>
      <w:proofErr w:type="spellEnd"/>
      <w:r w:rsidR="002A37DD">
        <w:t>, circuncentro, ortocentro e baricentro)</w:t>
      </w:r>
      <w:r>
        <w:t>. Leve-os à sala de informática e explique o uso do s</w:t>
      </w:r>
      <w:r>
        <w:rPr>
          <w:i/>
        </w:rPr>
        <w:t>oftware</w:t>
      </w:r>
      <w:r>
        <w:t>. Se julgar necessário, imprima e entregue um passo a passo para a construção. Caso sua escola não disponha de sala de informática,</w:t>
      </w:r>
      <w:r w:rsidR="003A441B">
        <w:br/>
      </w:r>
      <w:r>
        <w:t>utilize um projetor multimídia ou proponha que façam as atividades em folhas de sulfite, ou malhas quadriculadas, usando régua,</w:t>
      </w:r>
      <w:r w:rsidR="002A37DD">
        <w:t xml:space="preserve"> compasso</w:t>
      </w:r>
      <w:r w:rsidR="00313FDD">
        <w:t>,</w:t>
      </w:r>
      <w:r w:rsidR="002A37DD">
        <w:t xml:space="preserve"> </w:t>
      </w:r>
      <w:r>
        <w:t>esquadro</w:t>
      </w:r>
      <w:r w:rsidR="002A37DD">
        <w:t>s e transferidor para verificar as medidas d</w:t>
      </w:r>
      <w:r w:rsidR="00313FDD">
        <w:t>os</w:t>
      </w:r>
      <w:r w:rsidR="002A37DD">
        <w:t xml:space="preserve"> ângulos</w:t>
      </w:r>
      <w:r>
        <w:t xml:space="preserve">; nesse caso, organize-os em duplas e oriente-os na construção do </w:t>
      </w:r>
      <w:proofErr w:type="spellStart"/>
      <w:r>
        <w:t>incentro</w:t>
      </w:r>
      <w:proofErr w:type="spellEnd"/>
      <w:r>
        <w:t xml:space="preserve">, do circuncentro, do ortocentro e do baricentro. Deixe que os alunos explorem o </w:t>
      </w:r>
      <w:r>
        <w:rPr>
          <w:i/>
        </w:rPr>
        <w:t>software</w:t>
      </w:r>
      <w:r>
        <w:t xml:space="preserve"> livremente e proponha a atividade a seguir, impressa, para verificar se eles conseguem resolver situações seguindo um roteiro. Para esta atividade,</w:t>
      </w:r>
      <w:r w:rsidR="00FA4748">
        <w:br/>
      </w:r>
      <w:r>
        <w:t>é interessante que os alunos trabalhem em duplas e registrem suas respostas em uma folha avulsa.</w:t>
      </w:r>
      <w:r w:rsidR="003A441B">
        <w:br/>
      </w:r>
      <w:r>
        <w:t xml:space="preserve">Os exemplos </w:t>
      </w:r>
      <w:r w:rsidR="00C27955">
        <w:t xml:space="preserve">de comandos </w:t>
      </w:r>
      <w:r w:rsidRPr="00236A31">
        <w:t>a seguir</w:t>
      </w:r>
      <w:r>
        <w:t xml:space="preserve"> são de um </w:t>
      </w:r>
      <w:r>
        <w:rPr>
          <w:i/>
        </w:rPr>
        <w:t>software</w:t>
      </w:r>
      <w:r>
        <w:t xml:space="preserve"> de uso livre.</w:t>
      </w:r>
    </w:p>
    <w:p w14:paraId="79FF38A5" w14:textId="0380E552" w:rsidR="004323A4" w:rsidRDefault="004323A4" w:rsidP="004323A4">
      <w:pPr>
        <w:pStyle w:val="02TEXTOPRINCIPALBULLET"/>
        <w:numPr>
          <w:ilvl w:val="0"/>
          <w:numId w:val="14"/>
        </w:numPr>
        <w:tabs>
          <w:tab w:val="clear" w:pos="227"/>
          <w:tab w:val="left" w:pos="511"/>
        </w:tabs>
      </w:pPr>
      <w:r>
        <w:t>Roteiro de atividade para</w:t>
      </w:r>
      <w:r w:rsidR="00C340C5">
        <w:t xml:space="preserve"> a</w:t>
      </w:r>
      <w:r>
        <w:t xml:space="preserve"> construção do</w:t>
      </w:r>
      <w:r w:rsidRPr="00F03593">
        <w:t xml:space="preserve"> </w:t>
      </w:r>
      <w:proofErr w:type="spellStart"/>
      <w:r w:rsidRPr="00F03593">
        <w:t>incentro</w:t>
      </w:r>
      <w:proofErr w:type="spellEnd"/>
      <w:r>
        <w:t xml:space="preserve"> do triângulo:</w:t>
      </w:r>
    </w:p>
    <w:p w14:paraId="4F2D1AD6" w14:textId="77777777" w:rsidR="004323A4" w:rsidRDefault="004323A4" w:rsidP="004323A4">
      <w:pPr>
        <w:pStyle w:val="02TEXTOPRINCIPAL"/>
        <w:spacing w:before="0" w:after="20" w:line="280" w:lineRule="exact"/>
        <w:ind w:left="227"/>
      </w:pPr>
      <w:r>
        <w:t xml:space="preserve">– Abra o </w:t>
      </w:r>
      <w:r>
        <w:rPr>
          <w:i/>
        </w:rPr>
        <w:t>software</w:t>
      </w:r>
      <w:r>
        <w:t>.</w:t>
      </w:r>
    </w:p>
    <w:p w14:paraId="106B5831" w14:textId="3EA98F72" w:rsidR="004323A4" w:rsidRDefault="004323A4" w:rsidP="004323A4">
      <w:pPr>
        <w:pStyle w:val="02TEXTOPRINCIPAL"/>
        <w:spacing w:before="0" w:after="20" w:line="280" w:lineRule="exact"/>
        <w:ind w:left="227"/>
      </w:pPr>
      <w:r>
        <w:t xml:space="preserve">– Na “Janela de visualização”, clique com o botão direito do </w:t>
      </w:r>
      <w:r>
        <w:rPr>
          <w:i/>
        </w:rPr>
        <w:t>mouse</w:t>
      </w:r>
      <w:r>
        <w:t xml:space="preserve"> e selecione o ícone “Eixos”, para ocultar os eixos, e no ícone “Malha”, para exibir a malha.</w:t>
      </w:r>
    </w:p>
    <w:p w14:paraId="0122F81E" w14:textId="268EA908" w:rsidR="004323A4" w:rsidRDefault="004323A4" w:rsidP="004323A4">
      <w:pPr>
        <w:pStyle w:val="02TEXTOPRINCIPAL"/>
        <w:spacing w:before="0" w:after="20" w:line="280" w:lineRule="exact"/>
        <w:ind w:left="227"/>
      </w:pPr>
      <w:r>
        <w:t xml:space="preserve">– Para construir o </w:t>
      </w:r>
      <w:proofErr w:type="spellStart"/>
      <w:r>
        <w:t>incentro</w:t>
      </w:r>
      <w:proofErr w:type="spellEnd"/>
      <w:r>
        <w:t>, clique no ícone “Polígonos”, na barra de ferramentas, e em três pontos quaisquer na janela. Volte ao ponto inicial para fechar o triângulo</w:t>
      </w:r>
      <w:r w:rsidR="00157698">
        <w:t>. O</w:t>
      </w:r>
      <w:r>
        <w:t xml:space="preserve"> triângulo </w:t>
      </w:r>
      <w:r>
        <w:rPr>
          <w:i/>
        </w:rPr>
        <w:t>ABC</w:t>
      </w:r>
      <w:r>
        <w:t xml:space="preserve"> está construído.</w:t>
      </w:r>
      <w:r w:rsidR="003A441B">
        <w:br/>
      </w:r>
      <w:r>
        <w:t xml:space="preserve">Em seguida, na barra de ferramentas, clique no ícone “Reta perpendicular” e selecione “Bissetriz”, clique nos pontos </w:t>
      </w:r>
      <w:r>
        <w:rPr>
          <w:i/>
        </w:rPr>
        <w:t>A</w:t>
      </w:r>
      <w:r>
        <w:t xml:space="preserve">, </w:t>
      </w:r>
      <w:r w:rsidR="002A37DD" w:rsidRPr="003B77FD">
        <w:rPr>
          <w:i/>
        </w:rPr>
        <w:t xml:space="preserve">B </w:t>
      </w:r>
      <w:r w:rsidRPr="003B77FD">
        <w:rPr>
          <w:i/>
        </w:rPr>
        <w:t xml:space="preserve">e </w:t>
      </w:r>
      <w:r w:rsidR="002A37DD" w:rsidRPr="003B77FD">
        <w:rPr>
          <w:i/>
        </w:rPr>
        <w:t>C</w:t>
      </w:r>
      <w:r w:rsidR="00A26943">
        <w:t xml:space="preserve"> </w:t>
      </w:r>
      <w:r>
        <w:t xml:space="preserve">(nesta ordem), depois em </w:t>
      </w:r>
      <w:r w:rsidR="002A37DD" w:rsidRPr="003B77FD">
        <w:rPr>
          <w:i/>
        </w:rPr>
        <w:t>B, C</w:t>
      </w:r>
      <w:r w:rsidR="002A37DD">
        <w:t xml:space="preserve"> </w:t>
      </w:r>
      <w:r>
        <w:t xml:space="preserve">e </w:t>
      </w:r>
      <w:r>
        <w:rPr>
          <w:i/>
        </w:rPr>
        <w:t>A</w:t>
      </w:r>
      <w:r>
        <w:t xml:space="preserve"> e em </w:t>
      </w:r>
      <w:r>
        <w:rPr>
          <w:i/>
        </w:rPr>
        <w:t>C</w:t>
      </w:r>
      <w:r>
        <w:t xml:space="preserve">, </w:t>
      </w:r>
      <w:r>
        <w:rPr>
          <w:i/>
        </w:rPr>
        <w:t>A</w:t>
      </w:r>
      <w:r>
        <w:t xml:space="preserve">, </w:t>
      </w:r>
      <w:r>
        <w:rPr>
          <w:i/>
        </w:rPr>
        <w:t>B</w:t>
      </w:r>
      <w:r w:rsidR="00D7305C">
        <w:t xml:space="preserve">, para criar </w:t>
      </w:r>
      <w:r>
        <w:t xml:space="preserve">as retas </w:t>
      </w:r>
      <w:r>
        <w:rPr>
          <w:i/>
        </w:rPr>
        <w:t>f</w:t>
      </w:r>
      <w:r>
        <w:t xml:space="preserve">, </w:t>
      </w:r>
      <w:r>
        <w:rPr>
          <w:i/>
        </w:rPr>
        <w:t>g</w:t>
      </w:r>
      <w:r>
        <w:t xml:space="preserve"> e </w:t>
      </w:r>
      <w:r>
        <w:rPr>
          <w:i/>
        </w:rPr>
        <w:t>h</w:t>
      </w:r>
      <w:r>
        <w:t xml:space="preserve">, que </w:t>
      </w:r>
      <w:r w:rsidR="002A37DD">
        <w:t>cont</w:t>
      </w:r>
      <w:r w:rsidR="00165EBF">
        <w:t>ê</w:t>
      </w:r>
      <w:r w:rsidR="002A37DD">
        <w:t xml:space="preserve">m as </w:t>
      </w:r>
      <w:r>
        <w:t xml:space="preserve">bissetrizes dos ângulos </w:t>
      </w:r>
      <m:oMath>
        <m:acc>
          <m:accPr>
            <m:ctrlPr>
              <w:rPr>
                <w:rFonts w:ascii="Cambria Math" w:hAnsi="Cambria Math"/>
              </w:rPr>
            </m:ctrlPr>
          </m:accPr>
          <m:e>
            <m:r>
              <w:rPr>
                <w:rFonts w:ascii="Cambria Math" w:hAnsi="Cambria Math"/>
              </w:rPr>
              <m:t>B</m:t>
            </m:r>
          </m:e>
        </m:acc>
      </m:oMath>
      <w:r>
        <w:t xml:space="preserve">, </w:t>
      </w:r>
      <m:oMath>
        <m:acc>
          <m:accPr>
            <m:ctrlPr>
              <w:rPr>
                <w:rFonts w:ascii="Cambria Math" w:hAnsi="Cambria Math"/>
              </w:rPr>
            </m:ctrlPr>
          </m:accPr>
          <m:e>
            <m:r>
              <w:rPr>
                <w:rFonts w:ascii="Cambria Math" w:hAnsi="Cambria Math"/>
              </w:rPr>
              <m:t>C</m:t>
            </m:r>
          </m:e>
        </m:acc>
      </m:oMath>
      <w:r>
        <w:t xml:space="preserve"> e </w:t>
      </w:r>
      <m:oMath>
        <m:acc>
          <m:accPr>
            <m:ctrlPr>
              <w:rPr>
                <w:rFonts w:ascii="Cambria Math" w:hAnsi="Cambria Math"/>
              </w:rPr>
            </m:ctrlPr>
          </m:accPr>
          <m:e>
            <m:r>
              <w:rPr>
                <w:rFonts w:ascii="Cambria Math" w:hAnsi="Cambria Math"/>
              </w:rPr>
              <m:t>A</m:t>
            </m:r>
          </m:e>
        </m:acc>
      </m:oMath>
      <w:r>
        <w:t xml:space="preserve">. </w:t>
      </w:r>
      <w:r w:rsidR="00BB11CB">
        <w:t>Depois</w:t>
      </w:r>
      <w:r>
        <w:t xml:space="preserve">, na barra de ferramentas, clique no ícone “Ponto”, em “Interseção de dois objetos” e, em seguida, nas retas </w:t>
      </w:r>
      <w:r>
        <w:rPr>
          <w:i/>
        </w:rPr>
        <w:t>f</w:t>
      </w:r>
      <w:r>
        <w:t xml:space="preserve"> e </w:t>
      </w:r>
      <w:r>
        <w:rPr>
          <w:i/>
        </w:rPr>
        <w:t>g</w:t>
      </w:r>
      <w:r>
        <w:t xml:space="preserve">, para criar o ponto </w:t>
      </w:r>
      <w:r>
        <w:rPr>
          <w:i/>
        </w:rPr>
        <w:t>D</w:t>
      </w:r>
      <w:r>
        <w:t xml:space="preserve">. Para mudar o nome do ponto </w:t>
      </w:r>
      <w:r>
        <w:rPr>
          <w:i/>
        </w:rPr>
        <w:t>D</w:t>
      </w:r>
      <w:r>
        <w:t xml:space="preserve"> para </w:t>
      </w:r>
      <w:proofErr w:type="spellStart"/>
      <w:r>
        <w:t>incentro</w:t>
      </w:r>
      <w:proofErr w:type="spellEnd"/>
      <w:r>
        <w:t xml:space="preserve">, clique com o botão direito do </w:t>
      </w:r>
      <w:r>
        <w:rPr>
          <w:i/>
        </w:rPr>
        <w:t>mouse</w:t>
      </w:r>
      <w:r>
        <w:t xml:space="preserve"> no ponto </w:t>
      </w:r>
      <w:r>
        <w:rPr>
          <w:i/>
        </w:rPr>
        <w:t>D</w:t>
      </w:r>
      <w:r>
        <w:t xml:space="preserve"> e selecione “Renomear”</w:t>
      </w:r>
      <w:r w:rsidR="006974BB">
        <w:t xml:space="preserve">, </w:t>
      </w:r>
      <w:r>
        <w:t>dentro da janela escreva “</w:t>
      </w:r>
      <w:proofErr w:type="spellStart"/>
      <w:r>
        <w:t>Incentro</w:t>
      </w:r>
      <w:proofErr w:type="spellEnd"/>
      <w:r>
        <w:t>”.</w:t>
      </w:r>
    </w:p>
    <w:p w14:paraId="35953FBC" w14:textId="77777777" w:rsidR="004323A4" w:rsidRDefault="004323A4" w:rsidP="004323A4">
      <w:pPr>
        <w:pStyle w:val="02TEXTOPRINCIPAL"/>
        <w:spacing w:before="0" w:after="20" w:line="280" w:lineRule="exact"/>
        <w:ind w:left="227"/>
      </w:pPr>
      <w:r>
        <w:rPr>
          <w:b/>
        </w:rPr>
        <w:t>Questões</w:t>
      </w:r>
    </w:p>
    <w:p w14:paraId="39BAE8EA" w14:textId="77777777" w:rsidR="004323A4" w:rsidRDefault="004323A4" w:rsidP="004323A4">
      <w:pPr>
        <w:pStyle w:val="02TEXTOPRINCIPAL"/>
        <w:spacing w:before="0" w:after="20" w:line="280" w:lineRule="exact"/>
        <w:ind w:left="227"/>
      </w:pPr>
      <w:r>
        <w:t xml:space="preserve">1. O que é </w:t>
      </w:r>
      <w:proofErr w:type="spellStart"/>
      <w:r>
        <w:t>incentro</w:t>
      </w:r>
      <w:proofErr w:type="spellEnd"/>
      <w:r>
        <w:t>?</w:t>
      </w:r>
    </w:p>
    <w:p w14:paraId="5286213D" w14:textId="77777777" w:rsidR="004323A4" w:rsidRDefault="004323A4" w:rsidP="004323A4">
      <w:pPr>
        <w:pStyle w:val="02TEXTOPRINCIPAL"/>
        <w:spacing w:before="0" w:after="20" w:line="280" w:lineRule="exact"/>
        <w:ind w:left="227"/>
      </w:pPr>
      <w:r>
        <w:t xml:space="preserve">2. Busque no livro didático o conceito de </w:t>
      </w:r>
      <w:proofErr w:type="spellStart"/>
      <w:r>
        <w:t>incentro</w:t>
      </w:r>
      <w:proofErr w:type="spellEnd"/>
      <w:r>
        <w:t>.</w:t>
      </w:r>
    </w:p>
    <w:p w14:paraId="7EB5FEE4" w14:textId="6FF2571D" w:rsidR="004323A4" w:rsidRDefault="004323A4" w:rsidP="004323A4">
      <w:pPr>
        <w:pStyle w:val="02TEXTOPRINCIPAL"/>
        <w:spacing w:before="0" w:after="20" w:line="280" w:lineRule="exact"/>
        <w:ind w:left="227"/>
      </w:pPr>
      <w:r>
        <w:t xml:space="preserve">Espera-se que os alunos </w:t>
      </w:r>
      <w:r w:rsidR="00F53CFA">
        <w:t xml:space="preserve">observem </w:t>
      </w:r>
      <w:r>
        <w:t xml:space="preserve">que </w:t>
      </w:r>
      <w:proofErr w:type="spellStart"/>
      <w:r>
        <w:t>incentro</w:t>
      </w:r>
      <w:proofErr w:type="spellEnd"/>
      <w:r>
        <w:t xml:space="preserve"> é o ponto de intersecção das três bissetrizes do triângulo,</w:t>
      </w:r>
      <w:r w:rsidR="00F53CFA">
        <w:t xml:space="preserve"> localiza-se no interior dele e que qualquer ponto da bissetriz está à mesma distância dos lados do ângulo</w:t>
      </w:r>
      <w:r w:rsidR="00034CB6">
        <w:t xml:space="preserve"> do triângulo.</w:t>
      </w:r>
    </w:p>
    <w:p w14:paraId="270079F3" w14:textId="77777777" w:rsidR="004323A4" w:rsidRDefault="004323A4" w:rsidP="004323A4">
      <w:pPr>
        <w:pStyle w:val="02TEXTOPRINCIPALBULLET"/>
        <w:numPr>
          <w:ilvl w:val="0"/>
          <w:numId w:val="14"/>
        </w:numPr>
        <w:tabs>
          <w:tab w:val="clear" w:pos="227"/>
          <w:tab w:val="left" w:pos="511"/>
        </w:tabs>
      </w:pPr>
      <w:r>
        <w:t xml:space="preserve">Roteiro de atividade para construção do </w:t>
      </w:r>
      <w:r w:rsidRPr="00674961">
        <w:t xml:space="preserve">circuncentro </w:t>
      </w:r>
      <w:r>
        <w:t>do triângulo:</w:t>
      </w:r>
    </w:p>
    <w:p w14:paraId="58532256" w14:textId="77777777" w:rsidR="004323A4" w:rsidRDefault="004323A4" w:rsidP="004323A4">
      <w:pPr>
        <w:pStyle w:val="02TEXTOPRINCIPAL"/>
        <w:spacing w:before="0" w:after="20" w:line="280" w:lineRule="exact"/>
        <w:ind w:left="227"/>
      </w:pPr>
      <w:r>
        <w:t xml:space="preserve">– Abra o </w:t>
      </w:r>
      <w:r>
        <w:rPr>
          <w:i/>
        </w:rPr>
        <w:t>software</w:t>
      </w:r>
      <w:r>
        <w:t>.</w:t>
      </w:r>
    </w:p>
    <w:p w14:paraId="08592CE4" w14:textId="77777777" w:rsidR="004323A4" w:rsidRDefault="004323A4" w:rsidP="004323A4">
      <w:pPr>
        <w:pStyle w:val="02TEXTOPRINCIPAL"/>
        <w:spacing w:before="0" w:after="20" w:line="280" w:lineRule="exact"/>
        <w:ind w:left="227"/>
      </w:pPr>
      <w:r>
        <w:t xml:space="preserve">– Na “Janela de visualização”, clique com o botão direito do </w:t>
      </w:r>
      <w:r>
        <w:rPr>
          <w:i/>
        </w:rPr>
        <w:t>mouse</w:t>
      </w:r>
      <w:r>
        <w:t xml:space="preserve"> e selecione o ícone “Eixos”, para ocultar os eixos, e no ícone “Malha”, para exibir a malha.</w:t>
      </w:r>
    </w:p>
    <w:p w14:paraId="25878B8C" w14:textId="68A2D604" w:rsidR="003A441B" w:rsidRDefault="004323A4" w:rsidP="003A441B">
      <w:pPr>
        <w:pStyle w:val="02TEXTOPRINCIPAL"/>
        <w:spacing w:before="0" w:after="20" w:line="280" w:lineRule="exact"/>
        <w:ind w:left="227"/>
      </w:pPr>
      <w:r>
        <w:t xml:space="preserve">– Para construir o circuncentro, clique no ícone “Polígonos”, em três pontos quaisquer da “Janela de visualização” e no ponto inicial para desenhar um triângulo com os vértices em </w:t>
      </w:r>
      <w:r>
        <w:rPr>
          <w:i/>
        </w:rPr>
        <w:t>A</w:t>
      </w:r>
      <w:r>
        <w:t xml:space="preserve">, </w:t>
      </w:r>
      <w:r>
        <w:rPr>
          <w:i/>
        </w:rPr>
        <w:t>B</w:t>
      </w:r>
      <w:r>
        <w:t xml:space="preserve"> e </w:t>
      </w:r>
      <w:r>
        <w:rPr>
          <w:i/>
        </w:rPr>
        <w:t>C</w:t>
      </w:r>
      <w:r>
        <w:t>. Em seguida,</w:t>
      </w:r>
      <w:r w:rsidR="003A441B">
        <w:br/>
      </w:r>
      <w:r>
        <w:t>na barra de ferramentas, clique no ícone “Reta perpendicular” e selecione “Mediatriz”, clique no lado</w:t>
      </w:r>
      <w:r w:rsidR="00D7534F">
        <w:t xml:space="preserve"> </w:t>
      </w:r>
      <m:oMath>
        <m:bar>
          <m:barPr>
            <m:pos m:val="top"/>
            <m:ctrlPr>
              <w:rPr>
                <w:rFonts w:ascii="Cambria Math" w:hAnsi="Cambria Math"/>
                <w:i/>
              </w:rPr>
            </m:ctrlPr>
          </m:barPr>
          <m:e>
            <m:r>
              <w:rPr>
                <w:rFonts w:ascii="Cambria Math" w:hAnsi="Cambria Math"/>
              </w:rPr>
              <m:t>AB</m:t>
            </m:r>
          </m:e>
        </m:bar>
      </m:oMath>
      <w:r w:rsidR="00D7534F">
        <w:t xml:space="preserve"> de medida</w:t>
      </w:r>
      <w:r>
        <w:t xml:space="preserve"> </w:t>
      </w:r>
      <w:r>
        <w:rPr>
          <w:i/>
        </w:rPr>
        <w:t>c</w:t>
      </w:r>
      <w:r w:rsidR="00F03593">
        <w:t xml:space="preserve"> </w:t>
      </w:r>
      <w:r>
        <w:t xml:space="preserve">e a reta </w:t>
      </w:r>
      <w:r>
        <w:rPr>
          <w:i/>
        </w:rPr>
        <w:t>f</w:t>
      </w:r>
      <w:r>
        <w:t>, que é perpendicular ao segmento</w:t>
      </w:r>
      <w:r w:rsidR="00544387">
        <w:t xml:space="preserve"> </w:t>
      </w:r>
      <m:oMath>
        <m:bar>
          <m:barPr>
            <m:pos m:val="top"/>
            <m:ctrlPr>
              <w:rPr>
                <w:rFonts w:ascii="Cambria Math" w:hAnsi="Cambria Math"/>
                <w:i/>
              </w:rPr>
            </m:ctrlPr>
          </m:barPr>
          <m:e>
            <m:r>
              <w:rPr>
                <w:rFonts w:ascii="Cambria Math" w:hAnsi="Cambria Math"/>
              </w:rPr>
              <m:t>AB</m:t>
            </m:r>
          </m:e>
        </m:bar>
      </m:oMath>
      <w:r>
        <w:t xml:space="preserve">, é traçada. Repita o procedimento para </w:t>
      </w:r>
      <w:r w:rsidR="00D7534F">
        <w:t>os outros lados</w:t>
      </w:r>
      <w:r>
        <w:t xml:space="preserve">, e as retas </w:t>
      </w:r>
      <w:r>
        <w:rPr>
          <w:i/>
        </w:rPr>
        <w:t>g</w:t>
      </w:r>
      <w:r>
        <w:t xml:space="preserve"> e </w:t>
      </w:r>
      <w:r>
        <w:rPr>
          <w:i/>
        </w:rPr>
        <w:t>h</w:t>
      </w:r>
      <w:r>
        <w:t xml:space="preserve"> são traçadas. Depois, clique no ícone “Ponto” e selecione “Interseção de dois objetos”.</w:t>
      </w:r>
      <w:r w:rsidR="003A441B">
        <w:br/>
      </w:r>
      <w:r>
        <w:t xml:space="preserve">Clique nas retas </w:t>
      </w:r>
      <w:r>
        <w:rPr>
          <w:i/>
        </w:rPr>
        <w:t>f</w:t>
      </w:r>
      <w:r>
        <w:t xml:space="preserve"> e </w:t>
      </w:r>
      <w:r>
        <w:rPr>
          <w:i/>
        </w:rPr>
        <w:t>g</w:t>
      </w:r>
      <w:r>
        <w:t xml:space="preserve">, para criar o ponto </w:t>
      </w:r>
      <w:r>
        <w:rPr>
          <w:i/>
        </w:rPr>
        <w:t>D</w:t>
      </w:r>
      <w:r>
        <w:t xml:space="preserve">. Renomeie o ponto </w:t>
      </w:r>
      <w:r>
        <w:rPr>
          <w:i/>
        </w:rPr>
        <w:t>D</w:t>
      </w:r>
      <w:r>
        <w:t xml:space="preserve"> como “Circuncentro”. Para finalizar,</w:t>
      </w:r>
      <w:r w:rsidR="003A441B">
        <w:br/>
      </w:r>
      <w:r>
        <w:t>clique no ícone “Círculo” e selecione “Círculo dados centro e um de seus pontos”, no circuncentro e em um dos vértices do triângulo.</w:t>
      </w:r>
    </w:p>
    <w:p w14:paraId="62290272" w14:textId="77777777" w:rsidR="003A441B" w:rsidRDefault="003A441B">
      <w:pPr>
        <w:rPr>
          <w:rFonts w:eastAsia="Tahoma"/>
        </w:rPr>
      </w:pPr>
      <w:r>
        <w:br w:type="page"/>
      </w:r>
    </w:p>
    <w:p w14:paraId="5C014204" w14:textId="77777777" w:rsidR="004323A4" w:rsidRDefault="004323A4" w:rsidP="003A441B">
      <w:pPr>
        <w:pStyle w:val="02TEXTOPRINCIPAL"/>
      </w:pPr>
    </w:p>
    <w:p w14:paraId="374E6A39" w14:textId="77777777" w:rsidR="004323A4" w:rsidRDefault="004323A4" w:rsidP="004323A4">
      <w:pPr>
        <w:pStyle w:val="02TEXTOPRINCIPAL"/>
        <w:spacing w:before="0" w:after="20" w:line="280" w:lineRule="exact"/>
        <w:ind w:left="227"/>
      </w:pPr>
      <w:r>
        <w:rPr>
          <w:b/>
        </w:rPr>
        <w:t>Questões</w:t>
      </w:r>
    </w:p>
    <w:p w14:paraId="564DCD38" w14:textId="77777777" w:rsidR="004323A4" w:rsidRDefault="004323A4" w:rsidP="004323A4">
      <w:pPr>
        <w:pStyle w:val="02TEXTOPRINCIPAL"/>
        <w:spacing w:before="0" w:after="20" w:line="280" w:lineRule="exact"/>
        <w:ind w:left="227"/>
      </w:pPr>
      <w:r>
        <w:t>1. O que é circuncentro?</w:t>
      </w:r>
    </w:p>
    <w:p w14:paraId="01C6C63F" w14:textId="77777777" w:rsidR="004323A4" w:rsidRDefault="004323A4" w:rsidP="004323A4">
      <w:pPr>
        <w:pStyle w:val="02TEXTOPRINCIPAL"/>
        <w:spacing w:before="0" w:after="20" w:line="280" w:lineRule="exact"/>
        <w:ind w:left="227"/>
      </w:pPr>
      <w:r>
        <w:t>2. Procure no livro didático o conceito de circuncentro.</w:t>
      </w:r>
    </w:p>
    <w:p w14:paraId="41B01DC0" w14:textId="77777777" w:rsidR="004323A4" w:rsidRDefault="004323A4" w:rsidP="004323A4">
      <w:pPr>
        <w:pStyle w:val="02TEXTOPRINCIPAL"/>
        <w:spacing w:before="0" w:after="20" w:line="280" w:lineRule="exact"/>
        <w:ind w:left="227"/>
      </w:pPr>
      <w:r>
        <w:t>Conclua com a turma que o circuncentro está à mesma distância dos três vértices do triângulo, visto que é o centro de uma circunferência circunscrita. No triângulo obtusângulo, o circuncentro fica fora do triângulo.</w:t>
      </w:r>
    </w:p>
    <w:p w14:paraId="1C7237CE" w14:textId="77777777" w:rsidR="004323A4" w:rsidRDefault="004323A4" w:rsidP="004323A4">
      <w:pPr>
        <w:pStyle w:val="02TEXTOPRINCIPALBULLET"/>
        <w:numPr>
          <w:ilvl w:val="0"/>
          <w:numId w:val="14"/>
        </w:numPr>
        <w:tabs>
          <w:tab w:val="clear" w:pos="227"/>
          <w:tab w:val="left" w:pos="511"/>
        </w:tabs>
      </w:pPr>
      <w:r>
        <w:t>Roteiro de atividade para construção do ortocentro do triângulo:</w:t>
      </w:r>
    </w:p>
    <w:p w14:paraId="64D39746" w14:textId="77777777" w:rsidR="004323A4" w:rsidRDefault="004323A4" w:rsidP="004323A4">
      <w:pPr>
        <w:pStyle w:val="02TEXTOPRINCIPAL"/>
        <w:spacing w:before="0" w:after="20" w:line="280" w:lineRule="exact"/>
        <w:ind w:left="227"/>
      </w:pPr>
      <w:r>
        <w:t xml:space="preserve">– Abra o </w:t>
      </w:r>
      <w:r>
        <w:rPr>
          <w:i/>
        </w:rPr>
        <w:t>software</w:t>
      </w:r>
      <w:r>
        <w:t>.</w:t>
      </w:r>
    </w:p>
    <w:p w14:paraId="245F5689" w14:textId="77777777" w:rsidR="004323A4" w:rsidRDefault="004323A4" w:rsidP="004323A4">
      <w:pPr>
        <w:pStyle w:val="02TEXTOPRINCIPAL"/>
        <w:spacing w:before="0" w:after="20" w:line="280" w:lineRule="exact"/>
        <w:ind w:left="227"/>
      </w:pPr>
      <w:r>
        <w:t xml:space="preserve">– Na “Janela de visualização”, clique com o botão direito do </w:t>
      </w:r>
      <w:r w:rsidRPr="00EE6FD3">
        <w:rPr>
          <w:i/>
        </w:rPr>
        <w:t>mouse</w:t>
      </w:r>
      <w:r>
        <w:t xml:space="preserve"> e selecione o ícone “Eixos”, para ocultar os eixos, e no ícone “Malha”, para exibir a malha.</w:t>
      </w:r>
    </w:p>
    <w:p w14:paraId="78879424" w14:textId="18D883D0" w:rsidR="004323A4" w:rsidRDefault="004323A4" w:rsidP="004323A4">
      <w:pPr>
        <w:pStyle w:val="02TEXTOPRINCIPAL"/>
        <w:spacing w:before="0" w:after="20" w:line="280" w:lineRule="exact"/>
        <w:ind w:left="227"/>
      </w:pPr>
      <w:r>
        <w:t xml:space="preserve">– Para construir o ortocentro, clique no ícone “Polígonos” e em três pontos quaisquer da “Janela de </w:t>
      </w:r>
      <w:r w:rsidR="00810FD5">
        <w:t>v</w:t>
      </w:r>
      <w:r>
        <w:t xml:space="preserve">isualização”, depois, clique no ponto inicial para traçar um triângulo com os vértices em </w:t>
      </w:r>
      <w:r>
        <w:rPr>
          <w:i/>
        </w:rPr>
        <w:t>A</w:t>
      </w:r>
      <w:r>
        <w:t xml:space="preserve">, </w:t>
      </w:r>
      <w:r>
        <w:rPr>
          <w:i/>
        </w:rPr>
        <w:t>B</w:t>
      </w:r>
      <w:r>
        <w:t xml:space="preserve"> e </w:t>
      </w:r>
      <w:r>
        <w:rPr>
          <w:i/>
        </w:rPr>
        <w:t>C</w:t>
      </w:r>
      <w:r>
        <w:t>.</w:t>
      </w:r>
      <w:r w:rsidR="003A441B">
        <w:br/>
      </w:r>
      <w:r>
        <w:t xml:space="preserve">Em seguida, construa uma reta suporte </w:t>
      </w:r>
      <w:r w:rsidR="00B52C83">
        <w:t xml:space="preserve">do lado </w:t>
      </w:r>
      <m:oMath>
        <m:bar>
          <m:barPr>
            <m:pos m:val="top"/>
            <m:ctrlPr>
              <w:rPr>
                <w:rFonts w:ascii="Cambria Math" w:hAnsi="Cambria Math"/>
                <w:i/>
              </w:rPr>
            </m:ctrlPr>
          </m:barPr>
          <m:e>
            <m:r>
              <w:rPr>
                <w:rFonts w:ascii="Cambria Math" w:hAnsi="Cambria Math"/>
              </w:rPr>
              <m:t>AC</m:t>
            </m:r>
          </m:e>
        </m:bar>
      </m:oMath>
      <w:r w:rsidR="00B52C83">
        <w:t xml:space="preserve"> </w:t>
      </w:r>
      <w:r>
        <w:t xml:space="preserve">selecionando o ícone “Reta”, clicando em </w:t>
      </w:r>
      <w:r>
        <w:rPr>
          <w:i/>
        </w:rPr>
        <w:t>A</w:t>
      </w:r>
      <w:r>
        <w:t xml:space="preserve"> e </w:t>
      </w:r>
      <w:r>
        <w:rPr>
          <w:i/>
        </w:rPr>
        <w:t>B</w:t>
      </w:r>
      <w:r>
        <w:t>,</w:t>
      </w:r>
      <w:r w:rsidR="003A441B">
        <w:br/>
      </w:r>
      <w:r>
        <w:t xml:space="preserve">para obter a reta </w:t>
      </w:r>
      <w:r>
        <w:rPr>
          <w:i/>
        </w:rPr>
        <w:t>f</w:t>
      </w:r>
      <w:r>
        <w:t xml:space="preserve">. Selecione o ícone “Reta perpendicular”, clique no ponto </w:t>
      </w:r>
      <w:r>
        <w:rPr>
          <w:i/>
        </w:rPr>
        <w:t>C</w:t>
      </w:r>
      <w:r>
        <w:t xml:space="preserve"> e depois na reta </w:t>
      </w:r>
      <w:r>
        <w:rPr>
          <w:i/>
        </w:rPr>
        <w:t>f</w:t>
      </w:r>
      <w:r>
        <w:t xml:space="preserve">, a reta perpendicular </w:t>
      </w:r>
      <w:r>
        <w:rPr>
          <w:i/>
        </w:rPr>
        <w:t>g</w:t>
      </w:r>
      <w:r>
        <w:t xml:space="preserve"> é desenhada. Selecione o ícone “Interseção de dois objetos”, clique nas retas </w:t>
      </w:r>
      <w:r>
        <w:rPr>
          <w:i/>
        </w:rPr>
        <w:t>f</w:t>
      </w:r>
      <w:r>
        <w:t xml:space="preserve"> e </w:t>
      </w:r>
      <w:r>
        <w:rPr>
          <w:i/>
        </w:rPr>
        <w:t>g</w:t>
      </w:r>
      <w:r>
        <w:t xml:space="preserve">, obtendo o ponto </w:t>
      </w:r>
      <w:r>
        <w:rPr>
          <w:i/>
        </w:rPr>
        <w:t>D</w:t>
      </w:r>
      <w:r>
        <w:t>. O segmento</w:t>
      </w:r>
      <w:r w:rsidR="00544387">
        <w:t xml:space="preserve"> </w:t>
      </w:r>
      <m:oMath>
        <m:bar>
          <m:barPr>
            <m:pos m:val="top"/>
            <m:ctrlPr>
              <w:rPr>
                <w:rFonts w:ascii="Cambria Math" w:hAnsi="Cambria Math"/>
                <w:i/>
              </w:rPr>
            </m:ctrlPr>
          </m:barPr>
          <m:e>
            <m:r>
              <w:rPr>
                <w:rFonts w:ascii="Cambria Math" w:hAnsi="Cambria Math"/>
              </w:rPr>
              <m:t>CD</m:t>
            </m:r>
          </m:e>
        </m:bar>
      </m:oMath>
      <w:r>
        <w:t xml:space="preserve"> é a altura relativa ao lado </w:t>
      </w:r>
      <m:oMath>
        <m:bar>
          <m:barPr>
            <m:pos m:val="top"/>
            <m:ctrlPr>
              <w:rPr>
                <w:rFonts w:ascii="Cambria Math" w:hAnsi="Cambria Math"/>
                <w:i/>
              </w:rPr>
            </m:ctrlPr>
          </m:barPr>
          <m:e>
            <m:r>
              <w:rPr>
                <w:rFonts w:ascii="Cambria Math" w:hAnsi="Cambria Math"/>
              </w:rPr>
              <m:t>AB</m:t>
            </m:r>
          </m:e>
        </m:bar>
      </m:oMath>
      <w:r>
        <w:t xml:space="preserve">. Em seguida, faça a reta suporte </w:t>
      </w:r>
      <w:r w:rsidR="003C6B90">
        <w:t>do</w:t>
      </w:r>
      <w:r w:rsidR="00B81235">
        <w:br/>
      </w:r>
      <w:r>
        <w:t xml:space="preserve">lado </w:t>
      </w:r>
      <m:oMath>
        <m:bar>
          <m:barPr>
            <m:pos m:val="top"/>
            <m:ctrlPr>
              <w:rPr>
                <w:rFonts w:ascii="Cambria Math" w:hAnsi="Cambria Math"/>
                <w:i/>
              </w:rPr>
            </m:ctrlPr>
          </m:barPr>
          <m:e>
            <m:r>
              <w:rPr>
                <w:rFonts w:ascii="Cambria Math" w:hAnsi="Cambria Math"/>
              </w:rPr>
              <m:t>BC</m:t>
            </m:r>
          </m:e>
        </m:bar>
      </m:oMath>
      <w:r>
        <w:t xml:space="preserve">, clicando no ícone “Reta” e nos pontos </w:t>
      </w:r>
      <w:r>
        <w:rPr>
          <w:i/>
        </w:rPr>
        <w:t>B</w:t>
      </w:r>
      <w:r>
        <w:t xml:space="preserve"> e </w:t>
      </w:r>
      <w:r>
        <w:rPr>
          <w:i/>
        </w:rPr>
        <w:t>C</w:t>
      </w:r>
      <w:r>
        <w:t>, obtendo</w:t>
      </w:r>
      <w:r w:rsidR="005717C4">
        <w:t>, assim,</w:t>
      </w:r>
      <w:r>
        <w:t xml:space="preserve"> a reta </w:t>
      </w:r>
      <w:r>
        <w:rPr>
          <w:i/>
        </w:rPr>
        <w:t>h</w:t>
      </w:r>
      <w:r>
        <w:t xml:space="preserve">. Selecione “Reta perpendicular”, clique em </w:t>
      </w:r>
      <w:r>
        <w:rPr>
          <w:i/>
        </w:rPr>
        <w:t>A</w:t>
      </w:r>
      <w:r>
        <w:t xml:space="preserve"> e na reta </w:t>
      </w:r>
      <w:r>
        <w:rPr>
          <w:i/>
        </w:rPr>
        <w:t>h</w:t>
      </w:r>
      <w:r>
        <w:t xml:space="preserve">, traçando a reta perpendicular </w:t>
      </w:r>
      <w:r>
        <w:rPr>
          <w:i/>
        </w:rPr>
        <w:t>i</w:t>
      </w:r>
      <w:r>
        <w:t xml:space="preserve">. Selecione o ícone “Interseção de dois objetos”, clique na reta </w:t>
      </w:r>
      <w:r>
        <w:rPr>
          <w:i/>
        </w:rPr>
        <w:t>h</w:t>
      </w:r>
      <w:r>
        <w:t xml:space="preserve"> e na reta</w:t>
      </w:r>
      <w:r>
        <w:rPr>
          <w:i/>
        </w:rPr>
        <w:t xml:space="preserve"> i</w:t>
      </w:r>
      <w:r>
        <w:t xml:space="preserve">, obtendo o ponto </w:t>
      </w:r>
      <w:r>
        <w:rPr>
          <w:i/>
        </w:rPr>
        <w:t>E</w:t>
      </w:r>
      <w:r>
        <w:t xml:space="preserve">, que é altura relativa ao lado </w:t>
      </w:r>
      <m:oMath>
        <m:bar>
          <m:barPr>
            <m:pos m:val="top"/>
            <m:ctrlPr>
              <w:rPr>
                <w:rFonts w:ascii="Cambria Math" w:hAnsi="Cambria Math"/>
                <w:i/>
              </w:rPr>
            </m:ctrlPr>
          </m:barPr>
          <m:e>
            <m:r>
              <w:rPr>
                <w:rFonts w:ascii="Cambria Math" w:hAnsi="Cambria Math"/>
              </w:rPr>
              <m:t>BC</m:t>
            </m:r>
          </m:e>
        </m:bar>
      </m:oMath>
      <w:r>
        <w:t xml:space="preserve">. Selecione o ícone “Interseção de dois objetos”, clique nas retas perpendiculares </w:t>
      </w:r>
      <w:r>
        <w:rPr>
          <w:i/>
        </w:rPr>
        <w:t>g</w:t>
      </w:r>
      <w:r>
        <w:t xml:space="preserve"> e </w:t>
      </w:r>
      <w:r>
        <w:rPr>
          <w:i/>
        </w:rPr>
        <w:t>i</w:t>
      </w:r>
      <w:r>
        <w:t xml:space="preserve">, traçando o ponto </w:t>
      </w:r>
      <w:r>
        <w:rPr>
          <w:i/>
        </w:rPr>
        <w:t>F</w:t>
      </w:r>
      <w:r>
        <w:t xml:space="preserve">, que é o ortocentro do triângulo. Para confirmar, faça também a altura relativa ao lado </w:t>
      </w:r>
      <m:oMath>
        <m:bar>
          <m:barPr>
            <m:pos m:val="top"/>
            <m:ctrlPr>
              <w:rPr>
                <w:rFonts w:ascii="Cambria Math" w:hAnsi="Cambria Math"/>
                <w:i/>
              </w:rPr>
            </m:ctrlPr>
          </m:barPr>
          <m:e>
            <m:r>
              <w:rPr>
                <w:rFonts w:ascii="Cambria Math" w:hAnsi="Cambria Math"/>
              </w:rPr>
              <m:t>AC</m:t>
            </m:r>
          </m:e>
        </m:bar>
      </m:oMath>
      <w:r>
        <w:t xml:space="preserve">, selecionando o ícone “Reta”, clicando nos pontos </w:t>
      </w:r>
      <w:r>
        <w:rPr>
          <w:i/>
        </w:rPr>
        <w:t>A</w:t>
      </w:r>
      <w:r>
        <w:t xml:space="preserve"> e </w:t>
      </w:r>
      <w:r>
        <w:rPr>
          <w:i/>
        </w:rPr>
        <w:t>C</w:t>
      </w:r>
      <w:r>
        <w:t xml:space="preserve">, para formar a reta </w:t>
      </w:r>
      <w:r>
        <w:rPr>
          <w:i/>
        </w:rPr>
        <w:t>j</w:t>
      </w:r>
      <w:r>
        <w:t xml:space="preserve">. Clique no ícone “Reta perpendicular”, no ponto </w:t>
      </w:r>
      <w:r>
        <w:rPr>
          <w:i/>
        </w:rPr>
        <w:t>B</w:t>
      </w:r>
      <w:r w:rsidR="00A430B8">
        <w:br/>
      </w:r>
      <w:r>
        <w:t>e na</w:t>
      </w:r>
      <w:r w:rsidR="00A430B8">
        <w:t xml:space="preserve"> </w:t>
      </w:r>
      <w:r>
        <w:t xml:space="preserve">reta </w:t>
      </w:r>
      <w:r>
        <w:rPr>
          <w:i/>
        </w:rPr>
        <w:t>j</w:t>
      </w:r>
      <w:r>
        <w:t xml:space="preserve">, formando a reta </w:t>
      </w:r>
      <w:r>
        <w:rPr>
          <w:i/>
        </w:rPr>
        <w:t>k</w:t>
      </w:r>
      <w:r>
        <w:t xml:space="preserve">. Renomeie o ponto </w:t>
      </w:r>
      <w:r>
        <w:rPr>
          <w:i/>
        </w:rPr>
        <w:t>F</w:t>
      </w:r>
      <w:r>
        <w:t xml:space="preserve"> como “Ortocentro”. Clique com o botão direito do </w:t>
      </w:r>
      <w:r>
        <w:rPr>
          <w:i/>
        </w:rPr>
        <w:t>mouse</w:t>
      </w:r>
      <w:r>
        <w:t xml:space="preserve"> dentro da “Janela de visualização” e selecione o ícone “Malha”, para exibir novamente a malha. Depois, clique em “Mover” e </w:t>
      </w:r>
      <w:r w:rsidR="00B44CE3">
        <w:t xml:space="preserve">movimente </w:t>
      </w:r>
      <w:r>
        <w:t>os vértices do triângulo de maneira a formar um triângulo retângulo.</w:t>
      </w:r>
    </w:p>
    <w:p w14:paraId="044B2922" w14:textId="77777777" w:rsidR="004323A4" w:rsidRDefault="004323A4" w:rsidP="004323A4">
      <w:pPr>
        <w:pStyle w:val="02TEXTOPRINCIPAL"/>
        <w:spacing w:before="0" w:after="20" w:line="280" w:lineRule="exact"/>
        <w:ind w:left="227"/>
      </w:pPr>
      <w:r>
        <w:rPr>
          <w:b/>
        </w:rPr>
        <w:t>Questões</w:t>
      </w:r>
    </w:p>
    <w:p w14:paraId="5275C129" w14:textId="77777777" w:rsidR="004323A4" w:rsidRDefault="004323A4" w:rsidP="004323A4">
      <w:pPr>
        <w:pStyle w:val="02TEXTOPRINCIPAL"/>
        <w:spacing w:before="0" w:after="20" w:line="280" w:lineRule="exact"/>
        <w:ind w:left="227"/>
      </w:pPr>
      <w:r>
        <w:t>1. O que é ortocentro?</w:t>
      </w:r>
    </w:p>
    <w:p w14:paraId="0A802A7F" w14:textId="77777777" w:rsidR="004323A4" w:rsidRDefault="004323A4" w:rsidP="004323A4">
      <w:pPr>
        <w:pStyle w:val="02TEXTOPRINCIPAL"/>
        <w:spacing w:before="0" w:after="20" w:line="280" w:lineRule="exact"/>
        <w:ind w:left="227"/>
      </w:pPr>
      <w:r>
        <w:t>2. Procure no livro didático o conceito de ortocentro.</w:t>
      </w:r>
    </w:p>
    <w:p w14:paraId="71EB137D" w14:textId="26AB7000" w:rsidR="004323A4" w:rsidRDefault="004323A4" w:rsidP="004323A4">
      <w:pPr>
        <w:pStyle w:val="02TEXTOPRINCIPAL"/>
        <w:spacing w:before="0" w:after="20" w:line="280" w:lineRule="exact"/>
        <w:ind w:left="227"/>
      </w:pPr>
      <w:r>
        <w:t xml:space="preserve">Conclua com a turma que ortocentro é o encontro de três alturas do triângulo e que, em um triângulo retângulo, o ortocentro </w:t>
      </w:r>
      <w:r w:rsidR="003C6B90">
        <w:t xml:space="preserve">coincide com o vértice do </w:t>
      </w:r>
      <w:r>
        <w:t xml:space="preserve">ângulo reto. No triângulo obtusângulo, o ortocentro </w:t>
      </w:r>
      <w:r w:rsidR="003C6B90">
        <w:t>fica localizado no exterior do</w:t>
      </w:r>
      <w:r w:rsidR="00894241">
        <w:t xml:space="preserve"> </w:t>
      </w:r>
      <w:r>
        <w:t xml:space="preserve">triângulo; no acutângulo, fica </w:t>
      </w:r>
      <w:r w:rsidR="003C6B90">
        <w:t>localizado no interior do</w:t>
      </w:r>
      <w:r>
        <w:t xml:space="preserve"> triângulo.</w:t>
      </w:r>
    </w:p>
    <w:p w14:paraId="62579BF1" w14:textId="0DFD0833" w:rsidR="004323A4" w:rsidRDefault="004323A4" w:rsidP="004323A4">
      <w:pPr>
        <w:pStyle w:val="02TEXTOPRINCIPALBULLET"/>
        <w:numPr>
          <w:ilvl w:val="0"/>
          <w:numId w:val="14"/>
        </w:numPr>
        <w:tabs>
          <w:tab w:val="clear" w:pos="227"/>
          <w:tab w:val="left" w:pos="511"/>
        </w:tabs>
      </w:pPr>
      <w:r>
        <w:t>Roteiro de atividade</w:t>
      </w:r>
      <w:r w:rsidR="00C815C4">
        <w:t xml:space="preserve"> para a</w:t>
      </w:r>
      <w:r>
        <w:t xml:space="preserve"> construção do baricentro do triângulo:</w:t>
      </w:r>
    </w:p>
    <w:p w14:paraId="56065E5E" w14:textId="77777777" w:rsidR="004323A4" w:rsidRDefault="004323A4" w:rsidP="004323A4">
      <w:pPr>
        <w:pStyle w:val="02TEXTOPRINCIPAL"/>
        <w:spacing w:before="0" w:after="20" w:line="280" w:lineRule="exact"/>
        <w:ind w:left="227"/>
      </w:pPr>
      <w:r>
        <w:t xml:space="preserve">– Abra o </w:t>
      </w:r>
      <w:r>
        <w:rPr>
          <w:i/>
        </w:rPr>
        <w:t>software</w:t>
      </w:r>
      <w:r>
        <w:t>.</w:t>
      </w:r>
    </w:p>
    <w:p w14:paraId="4D5F129D" w14:textId="77777777" w:rsidR="004323A4" w:rsidRDefault="004323A4" w:rsidP="004323A4">
      <w:pPr>
        <w:pStyle w:val="02TEXTOPRINCIPAL"/>
        <w:spacing w:before="0" w:after="20" w:line="280" w:lineRule="exact"/>
        <w:ind w:left="227"/>
      </w:pPr>
      <w:r>
        <w:t xml:space="preserve">– Na “Janela de visualização”, clique com o botão direito do </w:t>
      </w:r>
      <w:r>
        <w:rPr>
          <w:i/>
        </w:rPr>
        <w:t>mouse</w:t>
      </w:r>
      <w:r>
        <w:t xml:space="preserve"> e selecione o ícone “Eixos”, para ocultar os eixos, e no ícone “Malha”, para exibir a malha.</w:t>
      </w:r>
    </w:p>
    <w:p w14:paraId="535A0267" w14:textId="3B0B4FA3" w:rsidR="004323A4" w:rsidRDefault="004323A4" w:rsidP="004323A4">
      <w:pPr>
        <w:pStyle w:val="02TEXTOPRINCIPAL"/>
        <w:spacing w:before="0" w:after="20" w:line="280" w:lineRule="exact"/>
        <w:ind w:left="227"/>
      </w:pPr>
      <w:r>
        <w:t xml:space="preserve">– Para construir o </w:t>
      </w:r>
      <w:r w:rsidRPr="004A2CE3">
        <w:t>baricentro</w:t>
      </w:r>
      <w:r>
        <w:t xml:space="preserve">, clique no ícone “Polígonos”, em três pontos quaisquer da “Janela de visualização” e no ponto inicial para traçar um triângulo com os vértices em </w:t>
      </w:r>
      <w:r>
        <w:rPr>
          <w:i/>
        </w:rPr>
        <w:t>A</w:t>
      </w:r>
      <w:r>
        <w:t xml:space="preserve">, </w:t>
      </w:r>
      <w:r>
        <w:rPr>
          <w:i/>
        </w:rPr>
        <w:t>B</w:t>
      </w:r>
      <w:r>
        <w:t xml:space="preserve"> e </w:t>
      </w:r>
      <w:r>
        <w:rPr>
          <w:i/>
        </w:rPr>
        <w:t>C</w:t>
      </w:r>
      <w:r>
        <w:t>. Em seguida, na barra de ferramentas, clique no ícone “Ponto”, selecione “Ponto médio ou Centro”, clique no lado</w:t>
      </w:r>
      <w:r w:rsidR="00B81235">
        <w:t xml:space="preserve"> </w:t>
      </w:r>
      <m:oMath>
        <m:bar>
          <m:barPr>
            <m:pos m:val="top"/>
            <m:ctrlPr>
              <w:rPr>
                <w:rFonts w:ascii="Cambria Math" w:hAnsi="Cambria Math"/>
                <w:i/>
              </w:rPr>
            </m:ctrlPr>
          </m:barPr>
          <m:e>
            <m:r>
              <w:rPr>
                <w:rFonts w:ascii="Cambria Math" w:hAnsi="Cambria Math"/>
              </w:rPr>
              <m:t>AB</m:t>
            </m:r>
          </m:e>
        </m:bar>
      </m:oMath>
      <w:r w:rsidR="00B81235">
        <w:t xml:space="preserve"> de</w:t>
      </w:r>
      <w:r w:rsidR="00B81235">
        <w:br/>
        <w:t>medida</w:t>
      </w:r>
      <w:r>
        <w:t xml:space="preserve"> </w:t>
      </w:r>
      <w:r>
        <w:rPr>
          <w:i/>
        </w:rPr>
        <w:t>c</w:t>
      </w:r>
      <w:r>
        <w:t xml:space="preserve">, obtendo o ponto </w:t>
      </w:r>
      <w:r>
        <w:rPr>
          <w:i/>
        </w:rPr>
        <w:t>D</w:t>
      </w:r>
      <w:r>
        <w:t xml:space="preserve">. Selecione o ícone “Reta”, clique em “Segmento” e nos pontos </w:t>
      </w:r>
      <w:r>
        <w:rPr>
          <w:i/>
        </w:rPr>
        <w:t>C</w:t>
      </w:r>
      <w:r>
        <w:t xml:space="preserve"> e </w:t>
      </w:r>
      <w:r>
        <w:rPr>
          <w:i/>
        </w:rPr>
        <w:t>D</w:t>
      </w:r>
      <w:r>
        <w:t xml:space="preserve">. Repita esse procedimento para os outros lados do triângulo. Selecione o ícone “Interseção de dois objetos”, clique em duas medianas para criar o ponto </w:t>
      </w:r>
      <w:r>
        <w:rPr>
          <w:i/>
        </w:rPr>
        <w:t>G</w:t>
      </w:r>
      <w:r>
        <w:t xml:space="preserve">. Renomeie o ponto </w:t>
      </w:r>
      <w:r>
        <w:rPr>
          <w:i/>
        </w:rPr>
        <w:t>G</w:t>
      </w:r>
      <w:r>
        <w:t xml:space="preserve"> como “Baricentro”.</w:t>
      </w:r>
    </w:p>
    <w:p w14:paraId="7A609C2F" w14:textId="2E5725B1" w:rsidR="004323A4" w:rsidRDefault="003A441B" w:rsidP="003A441B">
      <w:pPr>
        <w:rPr>
          <w:rFonts w:eastAsia="Tahoma"/>
        </w:rPr>
      </w:pPr>
      <w:r>
        <w:rPr>
          <w:rFonts w:eastAsia="Tahoma"/>
        </w:rPr>
        <w:br w:type="page"/>
      </w:r>
    </w:p>
    <w:p w14:paraId="0953386C" w14:textId="77777777" w:rsidR="004323A4" w:rsidRDefault="004323A4" w:rsidP="003A441B">
      <w:pPr>
        <w:pStyle w:val="02TEXTOPRINCIPAL"/>
      </w:pPr>
    </w:p>
    <w:p w14:paraId="58A831A5" w14:textId="77777777" w:rsidR="004323A4" w:rsidRDefault="004323A4" w:rsidP="004323A4">
      <w:pPr>
        <w:pStyle w:val="02TEXTOPRINCIPAL"/>
        <w:spacing w:before="0" w:after="20" w:line="280" w:lineRule="exact"/>
        <w:ind w:left="227"/>
      </w:pPr>
      <w:r>
        <w:rPr>
          <w:b/>
        </w:rPr>
        <w:t>Questões</w:t>
      </w:r>
    </w:p>
    <w:p w14:paraId="47855970" w14:textId="77777777" w:rsidR="004323A4" w:rsidRDefault="004323A4" w:rsidP="004323A4">
      <w:pPr>
        <w:pStyle w:val="02TEXTOPRINCIPAL"/>
        <w:spacing w:before="0" w:after="20" w:line="280" w:lineRule="exact"/>
        <w:ind w:left="227"/>
      </w:pPr>
      <w:r>
        <w:t>1. O que é baricentro?</w:t>
      </w:r>
    </w:p>
    <w:p w14:paraId="61C4F700" w14:textId="77777777" w:rsidR="004323A4" w:rsidRDefault="004323A4" w:rsidP="004323A4">
      <w:pPr>
        <w:pStyle w:val="02TEXTOPRINCIPAL"/>
        <w:spacing w:before="0" w:after="20" w:line="280" w:lineRule="exact"/>
        <w:ind w:left="227"/>
      </w:pPr>
      <w:r>
        <w:t>2. Procure no livro didático o conceito de baricentro.</w:t>
      </w:r>
    </w:p>
    <w:p w14:paraId="5C44A89E" w14:textId="3EF0F93F" w:rsidR="004323A4" w:rsidRDefault="004323A4" w:rsidP="004323A4">
      <w:pPr>
        <w:pStyle w:val="02TEXTOPRINCIPAL"/>
        <w:spacing w:before="0" w:after="20" w:line="280" w:lineRule="exact"/>
        <w:ind w:left="227"/>
      </w:pPr>
      <w:r>
        <w:t>Conclua com a turma que o baricentro é definido pela intersecção das medianas do triângulo e é o ponto de equilíbrio do triângulo.</w:t>
      </w:r>
    </w:p>
    <w:p w14:paraId="5105ABA2" w14:textId="77777777" w:rsidR="004323A4" w:rsidRDefault="004323A4" w:rsidP="004323A4">
      <w:pPr>
        <w:pStyle w:val="02TEXTOPRINCIPALBULLET"/>
        <w:numPr>
          <w:ilvl w:val="0"/>
          <w:numId w:val="14"/>
        </w:numPr>
        <w:tabs>
          <w:tab w:val="clear" w:pos="227"/>
          <w:tab w:val="left" w:pos="511"/>
        </w:tabs>
      </w:pPr>
      <w:r>
        <w:t xml:space="preserve">Durante a atividade, circule pela sala, faça intervenções e observe como os alunos utilizam o </w:t>
      </w:r>
      <w:r>
        <w:rPr>
          <w:i/>
        </w:rPr>
        <w:t>software</w:t>
      </w:r>
      <w:r>
        <w:t>.</w:t>
      </w:r>
    </w:p>
    <w:p w14:paraId="619657D1" w14:textId="635FC651" w:rsidR="004323A4" w:rsidRDefault="004323A4" w:rsidP="004323A4">
      <w:pPr>
        <w:pStyle w:val="02TEXTOPRINCIPALBULLET"/>
        <w:numPr>
          <w:ilvl w:val="0"/>
          <w:numId w:val="14"/>
        </w:numPr>
        <w:tabs>
          <w:tab w:val="clear" w:pos="227"/>
          <w:tab w:val="left" w:pos="511"/>
        </w:tabs>
      </w:pPr>
      <w:r>
        <w:t>Estas atividades favorecem o desenvolvimento da seguinte competência específica da BNCC: “Utilizar processos e ferramentas matemáticas, inclusive tecnologias digitais disponíveis, para modelar e resolver problemas cotidianos, sociais e de outras áreas de conhecimento, validando estratégias e resultados”.</w:t>
      </w:r>
    </w:p>
    <w:p w14:paraId="5FB3D154" w14:textId="77777777" w:rsidR="004323A4" w:rsidRDefault="004323A4" w:rsidP="004323A4">
      <w:pPr>
        <w:pStyle w:val="02TEXTOPRINCIPALBULLET"/>
        <w:numPr>
          <w:ilvl w:val="0"/>
          <w:numId w:val="14"/>
        </w:numPr>
        <w:tabs>
          <w:tab w:val="clear" w:pos="227"/>
          <w:tab w:val="left" w:pos="511"/>
        </w:tabs>
      </w:pPr>
      <w:r>
        <w:t>Como forma de avaliação, observe a participação e o envolvimento dos alunos durante as atividades.</w:t>
      </w:r>
    </w:p>
    <w:p w14:paraId="10726CA5" w14:textId="77777777" w:rsidR="004323A4" w:rsidRDefault="004323A4" w:rsidP="004323A4">
      <w:pPr>
        <w:pStyle w:val="02TEXTOPRINCIPAL"/>
      </w:pPr>
    </w:p>
    <w:p w14:paraId="10BEA35A" w14:textId="77777777" w:rsidR="004323A4" w:rsidRDefault="004323A4" w:rsidP="004323A4">
      <w:pPr>
        <w:pStyle w:val="01TITULO3"/>
        <w:outlineLvl w:val="9"/>
      </w:pPr>
      <w:r>
        <w:t>Aula 3</w:t>
      </w:r>
    </w:p>
    <w:p w14:paraId="7C8D6A04" w14:textId="77777777" w:rsidR="004323A4" w:rsidRDefault="004323A4" w:rsidP="004323A4">
      <w:pPr>
        <w:pStyle w:val="02TEXTOPRINCIPAL"/>
      </w:pPr>
    </w:p>
    <w:p w14:paraId="58290FBE" w14:textId="77777777" w:rsidR="004323A4" w:rsidRDefault="004323A4" w:rsidP="004323A4">
      <w:pPr>
        <w:pStyle w:val="01TITULO3"/>
        <w:outlineLvl w:val="9"/>
      </w:pPr>
      <w:r>
        <w:t>Recursos</w:t>
      </w:r>
    </w:p>
    <w:p w14:paraId="3A4DC244" w14:textId="77777777" w:rsidR="004323A4" w:rsidRDefault="004323A4" w:rsidP="004323A4">
      <w:pPr>
        <w:pStyle w:val="02TEXTOPRINCIPALBULLET"/>
        <w:numPr>
          <w:ilvl w:val="0"/>
          <w:numId w:val="14"/>
        </w:numPr>
        <w:tabs>
          <w:tab w:val="clear" w:pos="227"/>
          <w:tab w:val="left" w:pos="511"/>
        </w:tabs>
      </w:pPr>
      <w:r>
        <w:t>Papel para cartaz.</w:t>
      </w:r>
    </w:p>
    <w:p w14:paraId="5422872A" w14:textId="77777777" w:rsidR="004323A4" w:rsidRDefault="004323A4" w:rsidP="004323A4">
      <w:pPr>
        <w:pStyle w:val="02TEXTOPRINCIPALBULLET"/>
        <w:numPr>
          <w:ilvl w:val="0"/>
          <w:numId w:val="14"/>
        </w:numPr>
        <w:tabs>
          <w:tab w:val="clear" w:pos="227"/>
          <w:tab w:val="left" w:pos="511"/>
        </w:tabs>
      </w:pPr>
      <w:r>
        <w:t>Canetas hidrográficas.</w:t>
      </w:r>
    </w:p>
    <w:p w14:paraId="4BA835A4" w14:textId="77777777" w:rsidR="004323A4" w:rsidRDefault="004323A4" w:rsidP="004323A4">
      <w:pPr>
        <w:pStyle w:val="02TEXTOPRINCIPALBULLET"/>
        <w:numPr>
          <w:ilvl w:val="0"/>
          <w:numId w:val="14"/>
        </w:numPr>
        <w:tabs>
          <w:tab w:val="clear" w:pos="227"/>
          <w:tab w:val="left" w:pos="511"/>
        </w:tabs>
      </w:pPr>
      <w:r>
        <w:t>Régua.</w:t>
      </w:r>
    </w:p>
    <w:p w14:paraId="0F1EB730" w14:textId="77777777" w:rsidR="004323A4" w:rsidRDefault="004323A4" w:rsidP="004323A4">
      <w:pPr>
        <w:pStyle w:val="02TEXTOPRINCIPALBULLET"/>
        <w:numPr>
          <w:ilvl w:val="0"/>
          <w:numId w:val="14"/>
        </w:numPr>
        <w:tabs>
          <w:tab w:val="clear" w:pos="227"/>
          <w:tab w:val="left" w:pos="511"/>
        </w:tabs>
      </w:pPr>
      <w:r>
        <w:t>Sala de informática ou livros didáticos para a pesquisa sobre quadriláteros.</w:t>
      </w:r>
    </w:p>
    <w:p w14:paraId="2866616A" w14:textId="77777777" w:rsidR="004323A4" w:rsidRDefault="004323A4" w:rsidP="004323A4">
      <w:pPr>
        <w:pStyle w:val="02TEXTOPRINCIPAL"/>
      </w:pPr>
    </w:p>
    <w:p w14:paraId="7AB3E317" w14:textId="77777777" w:rsidR="004323A4" w:rsidRDefault="004323A4" w:rsidP="004323A4">
      <w:pPr>
        <w:pStyle w:val="01TITULO3"/>
        <w:outlineLvl w:val="9"/>
      </w:pPr>
      <w:r>
        <w:t>Orientações</w:t>
      </w:r>
    </w:p>
    <w:p w14:paraId="621BE369" w14:textId="489DA9AE" w:rsidR="004323A4" w:rsidRDefault="004323A4" w:rsidP="004323A4">
      <w:pPr>
        <w:pStyle w:val="02TEXTOPRINCIPALBULLET"/>
        <w:numPr>
          <w:ilvl w:val="0"/>
          <w:numId w:val="14"/>
        </w:numPr>
        <w:tabs>
          <w:tab w:val="clear" w:pos="227"/>
          <w:tab w:val="left" w:pos="511"/>
        </w:tabs>
      </w:pPr>
      <w:r>
        <w:t>Inicie a aula informando aos alunos que eles vão estudar quadriláteros e triângulos. Questione:</w:t>
      </w:r>
      <w:r w:rsidR="003A441B">
        <w:br/>
      </w:r>
      <w:r>
        <w:t>“Vocês sabem o que é um quadrilátero?”; “Quais são suas características?”. Em seguida, organize-os em grupos de quatro alunos e oriente-os a elaborar um cartaz com um fluxograma que descreva alguns quadriláteros, suas características e diferentes propriedades. Combine com os grupos que, ao concluírem o fluxograma, eles vão apresentar as informações registradas</w:t>
      </w:r>
      <w:r w:rsidR="00F40F34">
        <w:t xml:space="preserve"> aos demais </w:t>
      </w:r>
      <w:r w:rsidR="000340C4">
        <w:t>colegas</w:t>
      </w:r>
      <w:r>
        <w:t>.</w:t>
      </w:r>
    </w:p>
    <w:p w14:paraId="62F02F4D" w14:textId="25AA1916" w:rsidR="004323A4" w:rsidRDefault="004323A4" w:rsidP="004323A4">
      <w:pPr>
        <w:pStyle w:val="02TEXTOPRINCIPALBULLET"/>
        <w:numPr>
          <w:ilvl w:val="0"/>
          <w:numId w:val="14"/>
        </w:numPr>
        <w:tabs>
          <w:tab w:val="clear" w:pos="227"/>
          <w:tab w:val="left" w:pos="511"/>
        </w:tabs>
      </w:pPr>
      <w:r>
        <w:t xml:space="preserve">Leve-os à sala de informática e proponha que pesquisem sobre os quadriláteros convexos e côncavos, trapézios e não trapézios, paralelogramos, losangos, retângulos e quadrados. Caso seja necessário, explique as formas geométricas utilizadas na elaboração do fluxograma e que símbolos diferentes implicam ações distintas. Disponibilize </w:t>
      </w:r>
      <w:r>
        <w:rPr>
          <w:i/>
        </w:rPr>
        <w:t>sites</w:t>
      </w:r>
      <w:r>
        <w:t xml:space="preserve"> previamente selecionados e oriente-os a acessar e a coletar as informações necessárias à pesquisa. Se você optar pela pesquisa como tarefa de casa, solicite aos responsáveis que o</w:t>
      </w:r>
      <w:r w:rsidR="00015E94">
        <w:t>s</w:t>
      </w:r>
      <w:r>
        <w:t xml:space="preserve"> auxiliem na coleta de informações</w:t>
      </w:r>
      <w:r w:rsidR="00015E94">
        <w:t>,</w:t>
      </w:r>
      <w:r>
        <w:t xml:space="preserve"> transmitindo-lhes as orientações necessárias.</w:t>
      </w:r>
      <w:r w:rsidR="003A441B">
        <w:br/>
      </w:r>
      <w:r>
        <w:t>Nesse caso, em sala de aula, oriente os alunos a tomarem alguns cuidados ao acessar a internet, para evitar risco de assédio por pessoas mal-intencionadas. Caso queira, leve as informações impressas ou livros didáticos para pesquisa. O trabalho com pesquisa visa desenvolver esta competência específica apresentada na BNCC: “Interagir com seus pares de forma cooperativa, trabalhando coletivamente no planejamento e desenvolvimento de pesquisas para responder a questionamentos e na busca de soluções para problemas, de modo a identificar aspectos consensuais ou não na discussão de uma determinada questão, respeitando o modo de pensar dos colegas e aprendendo com eles”.</w:t>
      </w:r>
    </w:p>
    <w:p w14:paraId="335375FD" w14:textId="505C8833" w:rsidR="004323A4" w:rsidRDefault="004323A4" w:rsidP="004323A4">
      <w:pPr>
        <w:pStyle w:val="02TEXTOPRINCIPALBULLET"/>
        <w:numPr>
          <w:ilvl w:val="0"/>
          <w:numId w:val="14"/>
        </w:numPr>
        <w:tabs>
          <w:tab w:val="clear" w:pos="227"/>
          <w:tab w:val="left" w:pos="511"/>
        </w:tabs>
      </w:pPr>
      <w:r>
        <w:t xml:space="preserve">Durante a atividade, caminhe pela sala orientando os alunos e fazendo intervenções quando necessário. Verifique como eles estão organizando o fluxograma e se estão utilizando as fontes sugeridas. Esclareça que cada aluno do grupo deverá apresentar uma parte do fluxograma. Quando terminarem, peça que afixem os cartazes no mural da sala para servir de material de consulta durante as aulas. Durante as apresentações dos fluxogramas, proponha questionamentos tanto para o grupo que está apresentando quanto para os alunos que estão assistindo, para verificar se compreenderam os conteúdos estudados. Incentive </w:t>
      </w:r>
      <w:r w:rsidR="00393595">
        <w:t xml:space="preserve">a participação de todos </w:t>
      </w:r>
      <w:r w:rsidR="009A3672">
        <w:t xml:space="preserve">os </w:t>
      </w:r>
      <w:r w:rsidR="00393595">
        <w:t>alunos.</w:t>
      </w:r>
    </w:p>
    <w:p w14:paraId="7B6495CA" w14:textId="03D68815" w:rsidR="003A441B" w:rsidRPr="003A441B" w:rsidRDefault="004323A4" w:rsidP="003A441B">
      <w:pPr>
        <w:pStyle w:val="02TEXTOPRINCIPALBULLET"/>
        <w:numPr>
          <w:ilvl w:val="0"/>
          <w:numId w:val="14"/>
        </w:numPr>
        <w:tabs>
          <w:tab w:val="clear" w:pos="227"/>
          <w:tab w:val="left" w:pos="511"/>
        </w:tabs>
      </w:pPr>
      <w:r>
        <w:t>Como forma de avaliação, observe a participação e o envolvimento dos alunos durante as atividades.</w:t>
      </w:r>
      <w:r w:rsidR="003A441B">
        <w:br w:type="page"/>
      </w:r>
    </w:p>
    <w:p w14:paraId="14C99B6F" w14:textId="77777777" w:rsidR="004323A4" w:rsidRDefault="004323A4" w:rsidP="004323A4">
      <w:pPr>
        <w:pStyle w:val="02TEXTOPRINCIPAL"/>
        <w:pageBreakBefore/>
      </w:pPr>
    </w:p>
    <w:p w14:paraId="155CBD74" w14:textId="77777777" w:rsidR="004323A4" w:rsidRDefault="004323A4" w:rsidP="004323A4">
      <w:pPr>
        <w:pStyle w:val="01TITULO3"/>
        <w:outlineLvl w:val="9"/>
      </w:pPr>
      <w:bookmarkStart w:id="1" w:name="_30j0zll"/>
      <w:bookmarkEnd w:id="1"/>
      <w:r>
        <w:t>Aula 4</w:t>
      </w:r>
    </w:p>
    <w:p w14:paraId="21DCD399" w14:textId="77777777" w:rsidR="004323A4" w:rsidRDefault="004323A4" w:rsidP="004323A4">
      <w:pPr>
        <w:pStyle w:val="02TEXTOPRINCIPAL"/>
      </w:pPr>
    </w:p>
    <w:p w14:paraId="2FAE60DC" w14:textId="77777777" w:rsidR="004323A4" w:rsidRDefault="004323A4" w:rsidP="004323A4">
      <w:pPr>
        <w:pStyle w:val="01TITULO3"/>
        <w:outlineLvl w:val="9"/>
      </w:pPr>
      <w:r>
        <w:t>Recursos</w:t>
      </w:r>
    </w:p>
    <w:p w14:paraId="4FC6AE50" w14:textId="77777777" w:rsidR="004323A4" w:rsidRDefault="004323A4" w:rsidP="004323A4">
      <w:pPr>
        <w:pStyle w:val="02TEXTOPRINCIPALBULLET"/>
        <w:numPr>
          <w:ilvl w:val="0"/>
          <w:numId w:val="14"/>
        </w:numPr>
        <w:tabs>
          <w:tab w:val="clear" w:pos="227"/>
          <w:tab w:val="left" w:pos="511"/>
        </w:tabs>
      </w:pPr>
      <w:r>
        <w:t>Sala de informática ou régua, esquadro e papel sulfite.</w:t>
      </w:r>
    </w:p>
    <w:p w14:paraId="141A1D77" w14:textId="77777777" w:rsidR="004323A4" w:rsidRDefault="004323A4" w:rsidP="004323A4">
      <w:pPr>
        <w:pStyle w:val="02TEXTOPRINCIPALBULLET"/>
        <w:numPr>
          <w:ilvl w:val="0"/>
          <w:numId w:val="14"/>
        </w:numPr>
        <w:tabs>
          <w:tab w:val="clear" w:pos="227"/>
          <w:tab w:val="left" w:pos="511"/>
        </w:tabs>
      </w:pPr>
      <w:r>
        <w:rPr>
          <w:i/>
        </w:rPr>
        <w:t>Software</w:t>
      </w:r>
      <w:r>
        <w:t xml:space="preserve"> de Geometria dinâmica.</w:t>
      </w:r>
    </w:p>
    <w:p w14:paraId="48E90F02" w14:textId="77777777" w:rsidR="004323A4" w:rsidRDefault="004323A4" w:rsidP="004323A4">
      <w:pPr>
        <w:pStyle w:val="02TEXTOPRINCIPALBULLET"/>
        <w:numPr>
          <w:ilvl w:val="0"/>
          <w:numId w:val="14"/>
        </w:numPr>
        <w:tabs>
          <w:tab w:val="clear" w:pos="227"/>
          <w:tab w:val="left" w:pos="511"/>
        </w:tabs>
      </w:pPr>
      <w:r>
        <w:t>Folhas pautadas.</w:t>
      </w:r>
    </w:p>
    <w:p w14:paraId="2FF1A315" w14:textId="77777777" w:rsidR="004323A4" w:rsidRDefault="004323A4" w:rsidP="004323A4">
      <w:pPr>
        <w:pStyle w:val="02TEXTOPRINCIPAL"/>
      </w:pPr>
    </w:p>
    <w:p w14:paraId="640A30EC" w14:textId="77777777" w:rsidR="004323A4" w:rsidRDefault="004323A4" w:rsidP="004323A4">
      <w:pPr>
        <w:pStyle w:val="01TITULO3"/>
        <w:outlineLvl w:val="9"/>
      </w:pPr>
      <w:r>
        <w:t>Orientações</w:t>
      </w:r>
    </w:p>
    <w:p w14:paraId="7603B4D5" w14:textId="08E1DA3B" w:rsidR="004323A4" w:rsidRDefault="004323A4" w:rsidP="004323A4">
      <w:pPr>
        <w:pStyle w:val="02TEXTOPRINCIPALBULLET"/>
        <w:numPr>
          <w:ilvl w:val="0"/>
          <w:numId w:val="14"/>
        </w:numPr>
        <w:tabs>
          <w:tab w:val="clear" w:pos="227"/>
          <w:tab w:val="left" w:pos="511"/>
        </w:tabs>
      </w:pPr>
      <w:r>
        <w:t xml:space="preserve">Inicie a aula informando aos alunos que eles vão utilizar novamente o </w:t>
      </w:r>
      <w:r>
        <w:rPr>
          <w:i/>
        </w:rPr>
        <w:t>software</w:t>
      </w:r>
      <w:r>
        <w:t xml:space="preserve"> para verificar algumas propriedades dos quadriláteros por meio da congruência de triângulos. Organize-os em duplas e peça que anotem suas observações e conclusões na folha pautada. Caso sua escola não disponha de sala de informática, apresente a atividade no projetor multimídia ou proponha aos alunos que a façam utilizando papel sulfite, régua</w:t>
      </w:r>
      <w:r w:rsidR="00952C0A">
        <w:t>,</w:t>
      </w:r>
      <w:r w:rsidR="00393595">
        <w:t xml:space="preserve"> compasso</w:t>
      </w:r>
      <w:r>
        <w:t xml:space="preserve"> e transferidor</w:t>
      </w:r>
      <w:r w:rsidR="00393595">
        <w:t xml:space="preserve"> para verificar as medidas dos ângulos.</w:t>
      </w:r>
    </w:p>
    <w:p w14:paraId="073D4D30" w14:textId="3ECE69FA" w:rsidR="004323A4" w:rsidRDefault="004323A4" w:rsidP="004323A4">
      <w:pPr>
        <w:pStyle w:val="02TEXTOPRINCIPALBULLET"/>
        <w:numPr>
          <w:ilvl w:val="0"/>
          <w:numId w:val="14"/>
        </w:numPr>
        <w:tabs>
          <w:tab w:val="clear" w:pos="227"/>
          <w:tab w:val="left" w:pos="511"/>
        </w:tabs>
      </w:pPr>
      <w:r>
        <w:t xml:space="preserve">Proponha alguns questionamentos antes de iniciar a aula na sala de informática: “Vocês sabem o que é um retângulo?”; “Quantas são as diagonais de um retângulo”; “Quais são as propriedades de um retângulo?”. Espera-se que os alunos respondam que o retângulo é um quadrilátero </w:t>
      </w:r>
      <w:r w:rsidR="00393595">
        <w:t xml:space="preserve">que é </w:t>
      </w:r>
      <w:r>
        <w:t>paralelogramo</w:t>
      </w:r>
      <w:r w:rsidR="00393595">
        <w:t xml:space="preserve">, </w:t>
      </w:r>
      <w:r>
        <w:t>tem quatro ângulos de 90° e duas diagonais</w:t>
      </w:r>
      <w:r w:rsidR="00393595">
        <w:t xml:space="preserve"> congruentes</w:t>
      </w:r>
      <w:r>
        <w:t>. Peça que registrem na folha pautada a definição:</w:t>
      </w:r>
      <w:r w:rsidR="003A441B">
        <w:br/>
      </w:r>
      <w:r>
        <w:t>“O retângulo é um paralelogramo de quatro ângulos retos”.</w:t>
      </w:r>
    </w:p>
    <w:p w14:paraId="55C6DD03" w14:textId="77777777" w:rsidR="004323A4" w:rsidRDefault="004323A4" w:rsidP="004323A4">
      <w:pPr>
        <w:pStyle w:val="02TEXTOPRINCIPALBULLET"/>
        <w:numPr>
          <w:ilvl w:val="0"/>
          <w:numId w:val="14"/>
        </w:numPr>
        <w:tabs>
          <w:tab w:val="clear" w:pos="227"/>
          <w:tab w:val="left" w:pos="511"/>
        </w:tabs>
      </w:pPr>
      <w:r>
        <w:t>Roteiro de atividade para a construção de um retângulo:</w:t>
      </w:r>
    </w:p>
    <w:p w14:paraId="4919AD3B" w14:textId="77777777" w:rsidR="004323A4" w:rsidRDefault="004323A4" w:rsidP="004323A4">
      <w:pPr>
        <w:pStyle w:val="02TEXTOPRINCIPAL"/>
        <w:spacing w:before="0" w:after="20" w:line="280" w:lineRule="exact"/>
        <w:ind w:left="227"/>
      </w:pPr>
      <w:r>
        <w:t xml:space="preserve">– Abra o </w:t>
      </w:r>
      <w:r>
        <w:rPr>
          <w:i/>
        </w:rPr>
        <w:t>software</w:t>
      </w:r>
      <w:r>
        <w:t>.</w:t>
      </w:r>
    </w:p>
    <w:p w14:paraId="791794E9" w14:textId="77777777" w:rsidR="004323A4" w:rsidRDefault="004323A4" w:rsidP="004323A4">
      <w:pPr>
        <w:pStyle w:val="02TEXTOPRINCIPAL"/>
        <w:spacing w:before="0" w:after="20" w:line="280" w:lineRule="exact"/>
        <w:ind w:left="227"/>
      </w:pPr>
      <w:r>
        <w:t>– Clique, na barra de ferramentas, no ícone “Polígonos” e, utilizando a malha como referência, desenhe um retângulo com 8 cm de comprimento e 3 cm de largura.</w:t>
      </w:r>
    </w:p>
    <w:p w14:paraId="18B89EBD" w14:textId="77777777" w:rsidR="004323A4" w:rsidRDefault="004323A4" w:rsidP="004323A4">
      <w:pPr>
        <w:pStyle w:val="02TEXTOPRINCIPAL"/>
        <w:spacing w:before="0" w:after="20" w:line="280" w:lineRule="exact"/>
        <w:ind w:left="227"/>
      </w:pPr>
      <w:r>
        <w:t>– Para medir os ângulos internos do retângulo, clique, na barra de ferramentas, no ícone “Ângulos” e no centro do retângulo.</w:t>
      </w:r>
    </w:p>
    <w:p w14:paraId="7DAE884E" w14:textId="755E86C9" w:rsidR="004323A4" w:rsidRDefault="004323A4" w:rsidP="004323A4">
      <w:pPr>
        <w:pStyle w:val="02TEXTOPRINCIPAL"/>
        <w:spacing w:before="0" w:after="20" w:line="280" w:lineRule="exact"/>
        <w:ind w:left="227"/>
      </w:pPr>
      <w:r>
        <w:t xml:space="preserve">– Para desenhar as diagonais </w:t>
      </w:r>
      <m:oMath>
        <m:bar>
          <m:barPr>
            <m:pos m:val="top"/>
            <m:ctrlPr>
              <w:rPr>
                <w:rFonts w:ascii="Cambria Math" w:hAnsi="Cambria Math"/>
                <w:i/>
              </w:rPr>
            </m:ctrlPr>
          </m:barPr>
          <m:e>
            <m:r>
              <w:rPr>
                <w:rFonts w:ascii="Cambria Math" w:hAnsi="Cambria Math"/>
              </w:rPr>
              <m:t>AC</m:t>
            </m:r>
          </m:e>
        </m:bar>
      </m:oMath>
      <w:r>
        <w:t xml:space="preserve"> e </w:t>
      </w:r>
      <m:oMath>
        <m:bar>
          <m:barPr>
            <m:pos m:val="top"/>
            <m:ctrlPr>
              <w:rPr>
                <w:rFonts w:ascii="Cambria Math" w:hAnsi="Cambria Math"/>
                <w:i/>
              </w:rPr>
            </m:ctrlPr>
          </m:barPr>
          <m:e>
            <m:r>
              <w:rPr>
                <w:rFonts w:ascii="Cambria Math" w:hAnsi="Cambria Math"/>
              </w:rPr>
              <m:t>BD</m:t>
            </m:r>
          </m:e>
        </m:bar>
      </m:oMath>
      <w:r>
        <w:t>, na barra de ferramentas, clique no ícone “Reta”, em “Segmento”,</w:t>
      </w:r>
      <w:r w:rsidR="003A441B">
        <w:br/>
      </w:r>
      <w:r>
        <w:t xml:space="preserve">e trace um segmento com extremidades em </w:t>
      </w:r>
      <w:r>
        <w:rPr>
          <w:i/>
        </w:rPr>
        <w:t>A</w:t>
      </w:r>
      <w:r>
        <w:t xml:space="preserve"> e em </w:t>
      </w:r>
      <w:r>
        <w:rPr>
          <w:i/>
        </w:rPr>
        <w:t>C</w:t>
      </w:r>
      <w:r>
        <w:t xml:space="preserve"> e outro </w:t>
      </w:r>
      <w:bookmarkStart w:id="2" w:name="_GoBack"/>
      <w:bookmarkEnd w:id="2"/>
      <w:r>
        <w:t xml:space="preserve">segmento com extremidades em </w:t>
      </w:r>
      <w:r>
        <w:rPr>
          <w:i/>
        </w:rPr>
        <w:t>B</w:t>
      </w:r>
      <w:r>
        <w:t xml:space="preserve"> e em </w:t>
      </w:r>
      <w:r>
        <w:rPr>
          <w:i/>
        </w:rPr>
        <w:t>D</w:t>
      </w:r>
      <w:r>
        <w:t>.</w:t>
      </w:r>
    </w:p>
    <w:p w14:paraId="2BB01BC3" w14:textId="77777777" w:rsidR="004323A4" w:rsidRDefault="004323A4" w:rsidP="004323A4">
      <w:pPr>
        <w:pStyle w:val="02TEXTOPRINCIPAL"/>
        <w:spacing w:before="0" w:after="20" w:line="280" w:lineRule="exact"/>
        <w:ind w:left="227"/>
      </w:pPr>
      <w:r>
        <w:t>– Para medir os lados e as diagonais, na barra de ferramentas, clique no ícone “Ângulos”, selecione “Distância, comprimento ou perímetro” e insira, nos pontos das extremidades, as medidas pretendidas.</w:t>
      </w:r>
    </w:p>
    <w:p w14:paraId="1E25D265" w14:textId="77777777" w:rsidR="004323A4" w:rsidRDefault="004323A4" w:rsidP="004323A4">
      <w:pPr>
        <w:pStyle w:val="02TEXTOPRINCIPAL"/>
        <w:spacing w:before="0" w:after="20" w:line="280" w:lineRule="exact"/>
        <w:ind w:left="227"/>
      </w:pPr>
      <w:r>
        <w:rPr>
          <w:b/>
        </w:rPr>
        <w:t>Questão</w:t>
      </w:r>
    </w:p>
    <w:p w14:paraId="2C053C44" w14:textId="77777777" w:rsidR="004323A4" w:rsidRDefault="004323A4" w:rsidP="004323A4">
      <w:pPr>
        <w:pStyle w:val="02TEXTOPRINCIPAL"/>
        <w:spacing w:before="0" w:after="20" w:line="280" w:lineRule="exact"/>
        <w:ind w:left="227"/>
      </w:pPr>
      <w:r>
        <w:t>1. O que foi observado em relação às medidas das diagonais?</w:t>
      </w:r>
    </w:p>
    <w:p w14:paraId="5FE5D2CB" w14:textId="7B70ADA1" w:rsidR="004323A4" w:rsidRDefault="004323A4" w:rsidP="004323A4">
      <w:pPr>
        <w:pStyle w:val="02TEXTOPRINCIPALBULLET"/>
        <w:numPr>
          <w:ilvl w:val="0"/>
          <w:numId w:val="14"/>
        </w:numPr>
        <w:tabs>
          <w:tab w:val="clear" w:pos="227"/>
          <w:tab w:val="left" w:pos="511"/>
        </w:tabs>
      </w:pPr>
      <w:r>
        <w:t>Conclua com a turma que as medidas das diagonais são</w:t>
      </w:r>
      <w:r w:rsidR="00393595">
        <w:t xml:space="preserve"> congruentes</w:t>
      </w:r>
      <w:r>
        <w:t xml:space="preserve">, pois o triângulo </w:t>
      </w:r>
      <w:r>
        <w:rPr>
          <w:i/>
        </w:rPr>
        <w:t>ABD</w:t>
      </w:r>
      <w:r>
        <w:t xml:space="preserve"> é congruente ao triângulo </w:t>
      </w:r>
      <w:r>
        <w:rPr>
          <w:i/>
        </w:rPr>
        <w:t>BCD</w:t>
      </w:r>
      <w:r>
        <w:t xml:space="preserve"> pelo caso LLL. </w:t>
      </w:r>
    </w:p>
    <w:p w14:paraId="0ED4AAA3" w14:textId="6A1287DF" w:rsidR="004323A4" w:rsidRDefault="004323A4" w:rsidP="004323A4">
      <w:pPr>
        <w:pStyle w:val="02TEXTOPRINCIPALBULLET"/>
        <w:numPr>
          <w:ilvl w:val="0"/>
          <w:numId w:val="14"/>
        </w:numPr>
        <w:tabs>
          <w:tab w:val="clear" w:pos="227"/>
          <w:tab w:val="left" w:pos="511"/>
        </w:tabs>
      </w:pPr>
      <w:r>
        <w:t xml:space="preserve">Durante a atividade, circule pela sala fazendo intervenções e auxiliando os alunos a usar o </w:t>
      </w:r>
      <w:r>
        <w:rPr>
          <w:i/>
        </w:rPr>
        <w:t>software</w:t>
      </w:r>
      <w:r>
        <w:t xml:space="preserve">. Apresente as outras propriedades dos </w:t>
      </w:r>
      <w:r w:rsidR="00393595">
        <w:t xml:space="preserve">demais </w:t>
      </w:r>
      <w:r>
        <w:t xml:space="preserve">quadriláteros </w:t>
      </w:r>
      <w:r w:rsidR="00393595">
        <w:t>(losango, quadrado etc</w:t>
      </w:r>
      <w:r w:rsidR="00A67E08">
        <w:t>.</w:t>
      </w:r>
      <w:r w:rsidR="00393595">
        <w:t xml:space="preserve">) </w:t>
      </w:r>
      <w:r>
        <w:t xml:space="preserve">utilizando o </w:t>
      </w:r>
      <w:r>
        <w:rPr>
          <w:i/>
        </w:rPr>
        <w:t>software</w:t>
      </w:r>
      <w:r>
        <w:t>.</w:t>
      </w:r>
    </w:p>
    <w:p w14:paraId="0FA2F07B" w14:textId="77777777" w:rsidR="004323A4" w:rsidRDefault="004323A4" w:rsidP="004323A4">
      <w:pPr>
        <w:pStyle w:val="02TEXTOPRINCIPALBULLET"/>
        <w:numPr>
          <w:ilvl w:val="0"/>
          <w:numId w:val="14"/>
        </w:numPr>
        <w:tabs>
          <w:tab w:val="clear" w:pos="227"/>
          <w:tab w:val="left" w:pos="511"/>
        </w:tabs>
      </w:pPr>
      <w:r>
        <w:t>Como forma de avaliação, observe a participação e o envolvimento dos alunos durante as atividades.</w:t>
      </w:r>
    </w:p>
    <w:p w14:paraId="78F05A2C" w14:textId="0A66E694" w:rsidR="003A441B" w:rsidRDefault="003A441B">
      <w:pPr>
        <w:rPr>
          <w:rFonts w:eastAsia="Tahoma"/>
        </w:rPr>
      </w:pPr>
      <w:r>
        <w:rPr>
          <w:rFonts w:eastAsia="Tahoma"/>
        </w:rPr>
        <w:br w:type="page"/>
      </w:r>
    </w:p>
    <w:p w14:paraId="37C052BB" w14:textId="77777777" w:rsidR="004323A4" w:rsidRDefault="004323A4" w:rsidP="004323A4">
      <w:pPr>
        <w:pStyle w:val="02TEXTOPRINCIPAL"/>
        <w:pageBreakBefore/>
      </w:pPr>
    </w:p>
    <w:p w14:paraId="68329670" w14:textId="77777777" w:rsidR="004323A4" w:rsidRDefault="004323A4" w:rsidP="004323A4">
      <w:pPr>
        <w:pStyle w:val="01TITULO3"/>
        <w:outlineLvl w:val="9"/>
      </w:pPr>
      <w:r>
        <w:t>Acompanhamento da aprendizagem</w:t>
      </w:r>
    </w:p>
    <w:p w14:paraId="77C243F7" w14:textId="6A6C1EF1" w:rsidR="004323A4" w:rsidRDefault="004323A4" w:rsidP="004323A4">
      <w:pPr>
        <w:pStyle w:val="02TEXTOPRINCIPAL"/>
      </w:pPr>
      <w:r>
        <w:t xml:space="preserve">As atividades </w:t>
      </w:r>
      <w:r w:rsidRPr="00236A31">
        <w:t>a seguir</w:t>
      </w:r>
      <w:r>
        <w:t xml:space="preserve"> e a ficha de autoavaliação podem ser reproduzidas no quadro para que os alunos as respondam em uma folha avulsa ou impressas e distribuídas.</w:t>
      </w:r>
    </w:p>
    <w:p w14:paraId="72B64F8A" w14:textId="77777777" w:rsidR="004323A4" w:rsidRPr="003A441B" w:rsidRDefault="004323A4" w:rsidP="003A441B">
      <w:pPr>
        <w:pStyle w:val="02TEXTOPRINCIPAL"/>
      </w:pPr>
    </w:p>
    <w:p w14:paraId="5716683A" w14:textId="77777777" w:rsidR="004323A4" w:rsidRDefault="004323A4" w:rsidP="004323A4">
      <w:pPr>
        <w:pStyle w:val="01TITULO3"/>
        <w:outlineLvl w:val="9"/>
      </w:pPr>
      <w:r>
        <w:t>Atividades</w:t>
      </w:r>
    </w:p>
    <w:p w14:paraId="11A96618" w14:textId="39FB9D4E" w:rsidR="004323A4" w:rsidRDefault="004323A4" w:rsidP="004323A4">
      <w:pPr>
        <w:pStyle w:val="02TEXTOPRINCIPAL"/>
      </w:pPr>
      <w:r>
        <w:t>1. Classifique cada afirmação em verdadeira (</w:t>
      </w:r>
      <w:r>
        <w:rPr>
          <w:b/>
        </w:rPr>
        <w:t>V</w:t>
      </w:r>
      <w:r>
        <w:t>) ou falsa (</w:t>
      </w:r>
      <w:r>
        <w:rPr>
          <w:b/>
        </w:rPr>
        <w:t>F</w:t>
      </w:r>
      <w:r>
        <w:t>).</w:t>
      </w:r>
    </w:p>
    <w:p w14:paraId="2ABE6536" w14:textId="77777777" w:rsidR="004323A4" w:rsidRDefault="004323A4" w:rsidP="004323A4">
      <w:pPr>
        <w:pStyle w:val="02TEXTOPRINCIPAL"/>
      </w:pPr>
      <w:r>
        <w:t xml:space="preserve">a) </w:t>
      </w:r>
      <w:proofErr w:type="spellStart"/>
      <w:r>
        <w:t>Incentro</w:t>
      </w:r>
      <w:proofErr w:type="spellEnd"/>
      <w:r>
        <w:t xml:space="preserve"> é o nome dado ao centro de uma circunferência inscrita no triângulo.</w:t>
      </w:r>
    </w:p>
    <w:p w14:paraId="653D8ED3" w14:textId="77777777" w:rsidR="004323A4" w:rsidRDefault="004323A4" w:rsidP="004323A4">
      <w:pPr>
        <w:pStyle w:val="02TEXTOPRINCIPAL"/>
      </w:pPr>
      <w:r>
        <w:t xml:space="preserve">b) No triângulo acutângulo, os pontos </w:t>
      </w:r>
      <w:proofErr w:type="spellStart"/>
      <w:r>
        <w:t>incentro</w:t>
      </w:r>
      <w:proofErr w:type="spellEnd"/>
      <w:r>
        <w:t>, ortocentro e baricentro coincidem.</w:t>
      </w:r>
    </w:p>
    <w:p w14:paraId="059D1610" w14:textId="77777777" w:rsidR="004323A4" w:rsidRDefault="004323A4" w:rsidP="004323A4">
      <w:pPr>
        <w:pStyle w:val="02TEXTOPRINCIPAL"/>
      </w:pPr>
      <w:r>
        <w:t>c) O ortocentro de um triângulo retângulo é o vértice do ângulo reto.</w:t>
      </w:r>
    </w:p>
    <w:p w14:paraId="76641C61" w14:textId="77777777" w:rsidR="004323A4" w:rsidRDefault="004323A4" w:rsidP="004323A4">
      <w:pPr>
        <w:pStyle w:val="02TEXTOPRINCIPAL"/>
      </w:pPr>
    </w:p>
    <w:p w14:paraId="79A1BAC2" w14:textId="77777777" w:rsidR="004323A4" w:rsidRDefault="004323A4" w:rsidP="004323A4">
      <w:pPr>
        <w:pStyle w:val="02TEXTOPRINCIPAL"/>
      </w:pPr>
      <w:r>
        <w:t>2. Qual quadrilátero tem os quatro ângulos internos com a mesma medida? Qual é essa medida?</w:t>
      </w:r>
    </w:p>
    <w:p w14:paraId="4C8698B1" w14:textId="77777777" w:rsidR="004323A4" w:rsidRDefault="004323A4" w:rsidP="004323A4">
      <w:pPr>
        <w:pStyle w:val="02TEXTOPRINCIPAL"/>
      </w:pPr>
    </w:p>
    <w:p w14:paraId="629C8DA6" w14:textId="77777777" w:rsidR="004323A4" w:rsidRDefault="004323A4" w:rsidP="004323A4">
      <w:pPr>
        <w:pStyle w:val="01TITULO3"/>
        <w:outlineLvl w:val="9"/>
      </w:pPr>
      <w:r>
        <w:t>Sobre as atividades</w:t>
      </w:r>
    </w:p>
    <w:p w14:paraId="2AF300DB" w14:textId="77777777" w:rsidR="004323A4" w:rsidRDefault="004323A4" w:rsidP="004323A4">
      <w:pPr>
        <w:pStyle w:val="02TEXTOPRINCIPAL"/>
      </w:pPr>
      <w:r>
        <w:t>Verifique como os alunos resolveram as atividades, avalie as dificuldades apresentadas e a porcentagem da turma que as apresentou. Se for necessário, faça a correção coletiva e intervenções individuais.</w:t>
      </w:r>
    </w:p>
    <w:p w14:paraId="4774AC72" w14:textId="647DC228" w:rsidR="003A441B" w:rsidRDefault="003A441B">
      <w:pPr>
        <w:rPr>
          <w:rFonts w:eastAsia="Tahoma"/>
        </w:rPr>
      </w:pPr>
      <w:r>
        <w:br w:type="page"/>
      </w:r>
    </w:p>
    <w:p w14:paraId="620877EA" w14:textId="77777777" w:rsidR="004323A4" w:rsidRDefault="004323A4" w:rsidP="004323A4">
      <w:pPr>
        <w:pStyle w:val="02TEXTOPRINCIPAL"/>
        <w:pageBreakBefore/>
      </w:pPr>
    </w:p>
    <w:p w14:paraId="79ED386D" w14:textId="73BB127C" w:rsidR="004323A4" w:rsidRDefault="004323A4" w:rsidP="004323A4">
      <w:pPr>
        <w:pStyle w:val="01TITULO3"/>
        <w:outlineLvl w:val="9"/>
      </w:pPr>
      <w:r>
        <w:t>Ficha de autoavaliação</w:t>
      </w:r>
    </w:p>
    <w:p w14:paraId="1C9AA76F" w14:textId="77777777" w:rsidR="004323A4" w:rsidRDefault="004323A4" w:rsidP="004323A4">
      <w:pPr>
        <w:pStyle w:val="02TEXTOPRINCIPAL"/>
      </w:pPr>
    </w:p>
    <w:tbl>
      <w:tblPr>
        <w:tblW w:w="9920" w:type="dxa"/>
        <w:tblLayout w:type="fixed"/>
        <w:tblCellMar>
          <w:left w:w="10" w:type="dxa"/>
          <w:right w:w="10" w:type="dxa"/>
        </w:tblCellMar>
        <w:tblLook w:val="0000" w:firstRow="0" w:lastRow="0" w:firstColumn="0" w:lastColumn="0" w:noHBand="0" w:noVBand="0"/>
      </w:tblPr>
      <w:tblGrid>
        <w:gridCol w:w="4106"/>
        <w:gridCol w:w="1985"/>
        <w:gridCol w:w="1938"/>
        <w:gridCol w:w="1891"/>
      </w:tblGrid>
      <w:tr w:rsidR="004323A4" w14:paraId="7E61B342" w14:textId="77777777" w:rsidTr="00015E94">
        <w:trPr>
          <w:trHeight w:val="1844"/>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4160E49" w14:textId="77777777" w:rsidR="004323A4" w:rsidRDefault="004323A4" w:rsidP="00015E94">
            <w:pPr>
              <w:pStyle w:val="03TITULOTABELAS1"/>
              <w:jc w:val="left"/>
            </w:pPr>
            <w:r>
              <w:t>Assinale X na opção que representa quanto você sabe de cada item.</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D2EF2DF" w14:textId="45C3DAF5" w:rsidR="004323A4" w:rsidRDefault="004323A4" w:rsidP="00015E94">
            <w:pPr>
              <w:pStyle w:val="03TITULOTABELAS1"/>
            </w:pPr>
            <w:r>
              <w:t>Já sei fazer isso de maneira independente e explicar para um colega</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D27FB4C" w14:textId="77777777" w:rsidR="004323A4" w:rsidRDefault="004323A4" w:rsidP="00015E94">
            <w:pPr>
              <w:pStyle w:val="03TITULOTABELAS1"/>
            </w:pPr>
            <w:r>
              <w:t>Sei fazer isso de maneira independente</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1E08BD7" w14:textId="77777777" w:rsidR="004323A4" w:rsidRDefault="004323A4" w:rsidP="00015E94">
            <w:pPr>
              <w:pStyle w:val="03TITULOTABELAS1"/>
            </w:pPr>
            <w:r>
              <w:t>Preciso de ajuda e de exemplos para resolver as atividades</w:t>
            </w:r>
          </w:p>
        </w:tc>
      </w:tr>
      <w:tr w:rsidR="004323A4" w14:paraId="01909033" w14:textId="77777777" w:rsidTr="00015E94">
        <w:trPr>
          <w:trHeight w:val="567"/>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526EA5C" w14:textId="2FBF6A97" w:rsidR="004323A4" w:rsidRDefault="004323A4" w:rsidP="003D10BC">
            <w:pPr>
              <w:pStyle w:val="04TEXTOTABELAS"/>
            </w:pPr>
            <w:r>
              <w:t xml:space="preserve">1. Reconhecer </w:t>
            </w:r>
            <w:r w:rsidR="003D10BC">
              <w:t xml:space="preserve">os pontos notáveis do </w:t>
            </w:r>
            <w:r>
              <w:t>triângulo.</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0F976CE" w14:textId="77777777" w:rsidR="004323A4" w:rsidRDefault="004323A4" w:rsidP="00015E94">
            <w:pPr>
              <w:pStyle w:val="04TEXTOTABELAS"/>
            </w:pP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D4F9D32" w14:textId="77777777" w:rsidR="004323A4" w:rsidRDefault="004323A4" w:rsidP="00015E94">
            <w:pPr>
              <w:pStyle w:val="04TEXTOTABELAS"/>
            </w:pP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24E5145" w14:textId="77777777" w:rsidR="004323A4" w:rsidRDefault="004323A4" w:rsidP="00015E94">
            <w:pPr>
              <w:pStyle w:val="04TEXTOTABELAS"/>
            </w:pPr>
          </w:p>
        </w:tc>
      </w:tr>
      <w:tr w:rsidR="004323A4" w14:paraId="1E049F10" w14:textId="77777777" w:rsidTr="00015E94">
        <w:trPr>
          <w:trHeight w:val="567"/>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1F8969F" w14:textId="7D948229" w:rsidR="004323A4" w:rsidRDefault="004323A4" w:rsidP="00393595">
            <w:pPr>
              <w:pStyle w:val="04TEXTOTABELAS"/>
            </w:pPr>
            <w:r>
              <w:t>2. Reconhecer</w:t>
            </w:r>
            <w:r w:rsidR="00F03593">
              <w:t xml:space="preserve"> </w:t>
            </w:r>
            <w:r w:rsidR="00393595">
              <w:t xml:space="preserve">os principais </w:t>
            </w:r>
            <w:r>
              <w:t>quadrilátero</w:t>
            </w:r>
            <w:r w:rsidR="00393595">
              <w:t>s</w:t>
            </w:r>
            <w: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8B71E0A" w14:textId="77777777" w:rsidR="004323A4" w:rsidRDefault="004323A4" w:rsidP="00015E94">
            <w:pPr>
              <w:pStyle w:val="04TEXTOTABELAS"/>
            </w:pP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4084788" w14:textId="77777777" w:rsidR="004323A4" w:rsidRDefault="004323A4" w:rsidP="00015E94">
            <w:pPr>
              <w:pStyle w:val="04TEXTOTABELAS"/>
            </w:pP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CACD8C3" w14:textId="77777777" w:rsidR="004323A4" w:rsidRDefault="004323A4" w:rsidP="00015E94">
            <w:pPr>
              <w:pStyle w:val="04TEXTOTABELAS"/>
            </w:pPr>
          </w:p>
        </w:tc>
      </w:tr>
      <w:tr w:rsidR="004323A4" w14:paraId="5A5336B7" w14:textId="77777777" w:rsidTr="00015E94">
        <w:trPr>
          <w:trHeight w:val="663"/>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256E3B5" w14:textId="3313AF17" w:rsidR="004323A4" w:rsidRDefault="004323A4" w:rsidP="00015E94">
            <w:pPr>
              <w:pStyle w:val="04TEXTOTABELAS"/>
            </w:pPr>
            <w:r>
              <w:t xml:space="preserve">3. Reconhecer </w:t>
            </w:r>
            <w:r w:rsidR="003D10BC">
              <w:t xml:space="preserve">e </w:t>
            </w:r>
            <w:r w:rsidR="00F03593">
              <w:t>aplicar</w:t>
            </w:r>
            <w:r w:rsidR="003D10BC">
              <w:t xml:space="preserve"> </w:t>
            </w:r>
            <w:r>
              <w:t>os casos de congruência de triângulos.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A6A67C0" w14:textId="77777777" w:rsidR="004323A4" w:rsidRDefault="004323A4" w:rsidP="00015E94">
            <w:pPr>
              <w:pStyle w:val="04TEXTOTABELAS"/>
            </w:pP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F1B1826" w14:textId="77777777" w:rsidR="004323A4" w:rsidRDefault="004323A4" w:rsidP="00015E94">
            <w:pPr>
              <w:pStyle w:val="04TEXTOTABELAS"/>
            </w:pP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D7A5D1E" w14:textId="77777777" w:rsidR="004323A4" w:rsidRDefault="004323A4" w:rsidP="00015E94">
            <w:pPr>
              <w:pStyle w:val="04TEXTOTABELAS"/>
            </w:pPr>
          </w:p>
        </w:tc>
      </w:tr>
      <w:tr w:rsidR="004323A4" w14:paraId="2B090227" w14:textId="77777777" w:rsidTr="00015E94">
        <w:trPr>
          <w:trHeight w:val="663"/>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566FD32" w14:textId="019DD865" w:rsidR="004323A4" w:rsidRDefault="004323A4" w:rsidP="003D10BC">
            <w:pPr>
              <w:pStyle w:val="04TEXTOTABELAS"/>
            </w:pPr>
            <w:r>
              <w:t>4. Conhecer</w:t>
            </w:r>
            <w:r w:rsidR="00F03593">
              <w:t xml:space="preserve"> </w:t>
            </w:r>
            <w:r w:rsidR="003D10BC">
              <w:t>a definição</w:t>
            </w:r>
            <w:r w:rsidR="00F03593">
              <w:t xml:space="preserve"> </w:t>
            </w:r>
            <w:r w:rsidR="003D10BC">
              <w:t>dos principais</w:t>
            </w:r>
            <w:r>
              <w:t xml:space="preserve"> quadrilátero</w:t>
            </w:r>
            <w:r w:rsidR="003D10BC">
              <w:t>s</w:t>
            </w:r>
            <w: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B0C4487" w14:textId="77777777" w:rsidR="004323A4" w:rsidRDefault="004323A4" w:rsidP="00015E94">
            <w:pPr>
              <w:pStyle w:val="04TEXTOTABELAS"/>
            </w:pP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0ADAEF5" w14:textId="77777777" w:rsidR="004323A4" w:rsidRDefault="004323A4" w:rsidP="00015E94">
            <w:pPr>
              <w:pStyle w:val="04TEXTOTABELAS"/>
            </w:pP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21DC485" w14:textId="77777777" w:rsidR="004323A4" w:rsidRDefault="004323A4" w:rsidP="00015E94">
            <w:pPr>
              <w:pStyle w:val="04TEXTOTABELAS"/>
            </w:pPr>
          </w:p>
        </w:tc>
      </w:tr>
      <w:tr w:rsidR="004323A4" w14:paraId="78FFAE9F" w14:textId="77777777" w:rsidTr="00015E94">
        <w:trPr>
          <w:trHeight w:val="662"/>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3A451DC" w14:textId="22C3D7BB" w:rsidR="004323A4" w:rsidRDefault="004323A4" w:rsidP="00015E94">
            <w:pPr>
              <w:pStyle w:val="04TEXTOTABELAS"/>
            </w:pPr>
            <w:r>
              <w:t xml:space="preserve">5. Demonstrar as propriedades dos </w:t>
            </w:r>
            <w:r w:rsidR="003D10BC">
              <w:t xml:space="preserve">principais </w:t>
            </w:r>
            <w:r>
              <w:t>quadriláteros.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1E52789" w14:textId="77777777" w:rsidR="004323A4" w:rsidRDefault="004323A4" w:rsidP="00015E94">
            <w:pPr>
              <w:pStyle w:val="04TEXTOTABELAS"/>
            </w:pP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F2A789A" w14:textId="77777777" w:rsidR="004323A4" w:rsidRDefault="004323A4" w:rsidP="00015E94">
            <w:pPr>
              <w:pStyle w:val="04TEXTOTABELAS"/>
            </w:pP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B6190E0" w14:textId="77777777" w:rsidR="004323A4" w:rsidRDefault="004323A4" w:rsidP="00015E94">
            <w:pPr>
              <w:pStyle w:val="04TEXTOTABELAS"/>
            </w:pPr>
          </w:p>
        </w:tc>
      </w:tr>
    </w:tbl>
    <w:p w14:paraId="03DB1462" w14:textId="77777777" w:rsidR="004323A4" w:rsidRDefault="004323A4" w:rsidP="004323A4">
      <w:pPr>
        <w:pStyle w:val="02TEXTOPRINCIPAL"/>
      </w:pPr>
    </w:p>
    <w:tbl>
      <w:tblPr>
        <w:tblW w:w="9920" w:type="dxa"/>
        <w:tblLayout w:type="fixed"/>
        <w:tblCellMar>
          <w:left w:w="10" w:type="dxa"/>
          <w:right w:w="10" w:type="dxa"/>
        </w:tblCellMar>
        <w:tblLook w:val="0000" w:firstRow="0" w:lastRow="0" w:firstColumn="0" w:lastColumn="0" w:noHBand="0" w:noVBand="0"/>
      </w:tblPr>
      <w:tblGrid>
        <w:gridCol w:w="4106"/>
        <w:gridCol w:w="1985"/>
        <w:gridCol w:w="1938"/>
        <w:gridCol w:w="1891"/>
      </w:tblGrid>
      <w:tr w:rsidR="00F03593" w14:paraId="383BE516" w14:textId="77777777" w:rsidTr="00015E94">
        <w:trPr>
          <w:trHeight w:val="1844"/>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1DC0023" w14:textId="77777777" w:rsidR="00F03593" w:rsidRDefault="00F03593" w:rsidP="00015E94">
            <w:pPr>
              <w:pStyle w:val="03TITULOTABELAS1"/>
              <w:jc w:val="left"/>
            </w:pPr>
            <w:r>
              <w:t>Assinale X na opção que representa quanto você sabe de cada item.</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FFE29DC" w14:textId="4AEAD2B4" w:rsidR="00F03593" w:rsidRDefault="00F03593" w:rsidP="00015E94">
            <w:pPr>
              <w:pStyle w:val="03TITULOTABELAS1"/>
            </w:pPr>
            <w:r>
              <w:t>Já sei fazer isso de maneira independente e explicar para um colega</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498D362" w14:textId="77777777" w:rsidR="00F03593" w:rsidRDefault="00F03593" w:rsidP="00015E94">
            <w:pPr>
              <w:pStyle w:val="03TITULOTABELAS1"/>
            </w:pPr>
            <w:r>
              <w:t>Sei fazer isso de maneira independente</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5F23730" w14:textId="77777777" w:rsidR="00F03593" w:rsidRDefault="00F03593" w:rsidP="00015E94">
            <w:pPr>
              <w:pStyle w:val="03TITULOTABELAS1"/>
            </w:pPr>
            <w:r>
              <w:t>Preciso de ajuda e de exemplos para resolver as atividades</w:t>
            </w:r>
          </w:p>
        </w:tc>
      </w:tr>
      <w:tr w:rsidR="00F03593" w14:paraId="6062F4F6" w14:textId="77777777" w:rsidTr="00015E94">
        <w:trPr>
          <w:trHeight w:val="567"/>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CD03CC1" w14:textId="77777777" w:rsidR="00F03593" w:rsidRDefault="00F03593" w:rsidP="00015E94">
            <w:pPr>
              <w:pStyle w:val="04TEXTOTABELAS"/>
            </w:pPr>
            <w:r>
              <w:t>1. Reconhecer os pontos notáveis do triângulo.</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BB7A80F" w14:textId="77777777" w:rsidR="00F03593" w:rsidRDefault="00F03593" w:rsidP="00015E94">
            <w:pPr>
              <w:pStyle w:val="04TEXTOTABELAS"/>
            </w:pP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1FB70950" w14:textId="77777777" w:rsidR="00F03593" w:rsidRDefault="00F03593" w:rsidP="00015E94">
            <w:pPr>
              <w:pStyle w:val="04TEXTOTABELAS"/>
            </w:pP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BED0EF0" w14:textId="77777777" w:rsidR="00F03593" w:rsidRDefault="00F03593" w:rsidP="00015E94">
            <w:pPr>
              <w:pStyle w:val="04TEXTOTABELAS"/>
            </w:pPr>
          </w:p>
        </w:tc>
      </w:tr>
      <w:tr w:rsidR="00F03593" w14:paraId="22A39716" w14:textId="77777777" w:rsidTr="00015E94">
        <w:trPr>
          <w:trHeight w:val="567"/>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F5C7129" w14:textId="77777777" w:rsidR="00F03593" w:rsidRDefault="00F03593" w:rsidP="00015E94">
            <w:pPr>
              <w:pStyle w:val="04TEXTOTABELAS"/>
            </w:pPr>
            <w:r>
              <w:t>2. Reconhecer os principais quadriláteros.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86E0C09" w14:textId="77777777" w:rsidR="00F03593" w:rsidRDefault="00F03593" w:rsidP="00015E94">
            <w:pPr>
              <w:pStyle w:val="04TEXTOTABELAS"/>
            </w:pP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0D07C74" w14:textId="77777777" w:rsidR="00F03593" w:rsidRDefault="00F03593" w:rsidP="00015E94">
            <w:pPr>
              <w:pStyle w:val="04TEXTOTABELAS"/>
            </w:pP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943370B" w14:textId="77777777" w:rsidR="00F03593" w:rsidRDefault="00F03593" w:rsidP="00015E94">
            <w:pPr>
              <w:pStyle w:val="04TEXTOTABELAS"/>
            </w:pPr>
          </w:p>
        </w:tc>
      </w:tr>
      <w:tr w:rsidR="00F03593" w14:paraId="4B861080" w14:textId="77777777" w:rsidTr="00015E94">
        <w:trPr>
          <w:trHeight w:val="663"/>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8E7E4A8" w14:textId="77777777" w:rsidR="00F03593" w:rsidRDefault="00F03593" w:rsidP="00015E94">
            <w:pPr>
              <w:pStyle w:val="04TEXTOTABELAS"/>
            </w:pPr>
            <w:r>
              <w:t>3. Reconhecer e aplicar os casos de congruência de triângulos.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33BEDAD" w14:textId="77777777" w:rsidR="00F03593" w:rsidRDefault="00F03593" w:rsidP="00015E94">
            <w:pPr>
              <w:pStyle w:val="04TEXTOTABELAS"/>
            </w:pP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D19EE5F" w14:textId="77777777" w:rsidR="00F03593" w:rsidRDefault="00F03593" w:rsidP="00015E94">
            <w:pPr>
              <w:pStyle w:val="04TEXTOTABELAS"/>
            </w:pP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6DA9B56" w14:textId="77777777" w:rsidR="00F03593" w:rsidRDefault="00F03593" w:rsidP="00015E94">
            <w:pPr>
              <w:pStyle w:val="04TEXTOTABELAS"/>
            </w:pPr>
          </w:p>
        </w:tc>
      </w:tr>
      <w:tr w:rsidR="00F03593" w14:paraId="742EDBCB" w14:textId="77777777" w:rsidTr="00015E94">
        <w:trPr>
          <w:trHeight w:val="663"/>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133EBAB" w14:textId="77777777" w:rsidR="00F03593" w:rsidRDefault="00F03593" w:rsidP="00015E94">
            <w:pPr>
              <w:pStyle w:val="04TEXTOTABELAS"/>
            </w:pPr>
            <w:r>
              <w:t>4. Conhecer a definição dos principais quadriláteros.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FE4F1E9" w14:textId="77777777" w:rsidR="00F03593" w:rsidRDefault="00F03593" w:rsidP="00015E94">
            <w:pPr>
              <w:pStyle w:val="04TEXTOTABELAS"/>
            </w:pP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D215BF9" w14:textId="77777777" w:rsidR="00F03593" w:rsidRDefault="00F03593" w:rsidP="00015E94">
            <w:pPr>
              <w:pStyle w:val="04TEXTOTABELAS"/>
            </w:pP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3D241B0" w14:textId="77777777" w:rsidR="00F03593" w:rsidRDefault="00F03593" w:rsidP="00015E94">
            <w:pPr>
              <w:pStyle w:val="04TEXTOTABELAS"/>
            </w:pPr>
          </w:p>
        </w:tc>
      </w:tr>
      <w:tr w:rsidR="00F03593" w14:paraId="4AC4C22B" w14:textId="77777777" w:rsidTr="00015E94">
        <w:trPr>
          <w:trHeight w:val="662"/>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4B2F94D" w14:textId="77777777" w:rsidR="00F03593" w:rsidRDefault="00F03593" w:rsidP="00015E94">
            <w:pPr>
              <w:pStyle w:val="04TEXTOTABELAS"/>
            </w:pPr>
            <w:r>
              <w:t>5. Demonstrar as propriedades dos principais quadriláteros.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112D0DF" w14:textId="77777777" w:rsidR="00F03593" w:rsidRDefault="00F03593" w:rsidP="00015E94">
            <w:pPr>
              <w:pStyle w:val="04TEXTOTABELAS"/>
            </w:pP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9E3C2F1" w14:textId="77777777" w:rsidR="00F03593" w:rsidRDefault="00F03593" w:rsidP="00015E94">
            <w:pPr>
              <w:pStyle w:val="04TEXTOTABELAS"/>
            </w:pP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1BA7FC6" w14:textId="77777777" w:rsidR="00F03593" w:rsidRDefault="00F03593" w:rsidP="00015E94">
            <w:pPr>
              <w:pStyle w:val="04TEXTOTABELAS"/>
            </w:pPr>
          </w:p>
        </w:tc>
      </w:tr>
    </w:tbl>
    <w:p w14:paraId="06A9A894" w14:textId="77777777" w:rsidR="004323A4" w:rsidRDefault="004323A4" w:rsidP="004323A4">
      <w:pPr>
        <w:pStyle w:val="02TEXTOPRINCIPAL"/>
      </w:pPr>
    </w:p>
    <w:p w14:paraId="35B4F95A" w14:textId="77777777" w:rsidR="004323A4" w:rsidRDefault="004323A4" w:rsidP="004323A4">
      <w:pPr>
        <w:pStyle w:val="02TEXTOPRINCIPAL"/>
      </w:pPr>
    </w:p>
    <w:p w14:paraId="773B0F6F" w14:textId="77777777" w:rsidR="00FF0999" w:rsidRPr="004323A4" w:rsidRDefault="00FF0999" w:rsidP="004323A4"/>
    <w:sectPr w:rsidR="00FF0999" w:rsidRPr="004323A4" w:rsidSect="00C67490">
      <w:headerReference w:type="even" r:id="rId8"/>
      <w:headerReference w:type="default" r:id="rId9"/>
      <w:footerReference w:type="even" r:id="rId10"/>
      <w:footerReference w:type="default" r:id="rId11"/>
      <w:headerReference w:type="first" r:id="rId12"/>
      <w:footerReference w:type="first" r:id="rId13"/>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6F9579" w14:textId="77777777" w:rsidR="00042170" w:rsidRDefault="00042170">
      <w:r>
        <w:separator/>
      </w:r>
    </w:p>
  </w:endnote>
  <w:endnote w:type="continuationSeparator" w:id="0">
    <w:p w14:paraId="44F57F2C" w14:textId="77777777" w:rsidR="00042170" w:rsidRDefault="000421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06465590-8482-455A-AC1A-837DA2B88D69}"/>
    <w:embedBold r:id="rId2" w:fontKey="{F72655FB-88BB-40DE-9F27-254699D64176}"/>
    <w:embedItalic r:id="rId3" w:fontKey="{9B586B37-FA49-4671-99C5-05F6EBF3974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AEB492BD-B398-4274-9D8E-E9968133896C}"/>
    <w:embedBold r:id="rId5" w:fontKey="{C31E0153-26E0-43C4-ADE0-A458E771622B}"/>
  </w:font>
  <w:font w:name="Liberation Sans">
    <w:panose1 w:val="020B0604020202020204"/>
    <w:charset w:val="00"/>
    <w:family w:val="swiss"/>
    <w:pitch w:val="variable"/>
    <w:sig w:usb0="E0000AFF" w:usb1="500078FF" w:usb2="00000021" w:usb3="00000000" w:csb0="000001BF" w:csb1="00000000"/>
    <w:embedRegular r:id="rId6" w:fontKey="{2FEA3207-E1DF-4620-B94A-0965DF72C1DF}"/>
    <w:embedBold r:id="rId7" w:fontKey="{1A580D96-96CB-4EA4-8C4B-CA0A7B7CD3D1}"/>
    <w:embedBoldItalic r:id="rId8" w:fontKey="{F2CB97F6-4FDC-4543-8793-6F21E5D01F8D}"/>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1F99C94D-1617-44A6-8C1E-30F226237F9F}"/>
    <w:embedBold r:id="rId10" w:fontKey="{DB2FFB6E-0267-4DD2-AB82-5E4FAC5FC3EC}"/>
  </w:font>
  <w:font w:name="Calibri">
    <w:panose1 w:val="020F0502020204030204"/>
    <w:charset w:val="00"/>
    <w:family w:val="swiss"/>
    <w:pitch w:val="variable"/>
    <w:sig w:usb0="E0002AFF" w:usb1="C000247B" w:usb2="00000009" w:usb3="00000000" w:csb0="000001FF" w:csb1="00000000"/>
    <w:embedRegular r:id="rId11" w:fontKey="{A0D6D987-D262-472C-853C-4385746BEACA}"/>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FA5E1D2C-CA1B-41C3-928B-355DE4871991}"/>
    <w:embedBold r:id="rId13" w:fontKey="{191AA55A-9334-4414-AEA1-6CF2251DE965}"/>
  </w:font>
  <w:font w:name="Arial">
    <w:panose1 w:val="020B0604020202020204"/>
    <w:charset w:val="00"/>
    <w:family w:val="swiss"/>
    <w:pitch w:val="variable"/>
    <w:sig w:usb0="E0002E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embedRegular r:id="rId14" w:fontKey="{A551B676-960D-4A15-AC37-3EB7B6A95EAD}"/>
    <w:embedItalic r:id="rId15" w:fontKey="{D1E40305-F51D-4FD0-BF57-C6ACA287FEDD}"/>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8A174" w14:textId="77777777" w:rsidR="00BB11CB" w:rsidRDefault="00BB11C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BB11CB" w:rsidRPr="005A1C11" w14:paraId="66B58C59" w14:textId="77777777" w:rsidTr="00015E94">
      <w:tc>
        <w:tcPr>
          <w:tcW w:w="9606" w:type="dxa"/>
        </w:tcPr>
        <w:p w14:paraId="5CB3DDCC" w14:textId="77777777" w:rsidR="00BB11CB" w:rsidRPr="005A1C11" w:rsidRDefault="00BB11CB" w:rsidP="00015E94">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7B50D2D7" w14:textId="15605709" w:rsidR="00BB11CB" w:rsidRPr="005A1C11" w:rsidRDefault="00BB11CB" w:rsidP="00015E94">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A430B8">
            <w:rPr>
              <w:rStyle w:val="RodapChar"/>
              <w:noProof/>
            </w:rPr>
            <w:t>8</w:t>
          </w:r>
          <w:r w:rsidRPr="005A1C11">
            <w:rPr>
              <w:rStyle w:val="RodapChar"/>
            </w:rPr>
            <w:fldChar w:fldCharType="end"/>
          </w:r>
        </w:p>
      </w:tc>
    </w:tr>
  </w:tbl>
  <w:p w14:paraId="1CB10032" w14:textId="77777777" w:rsidR="00BB11CB" w:rsidRPr="00B21BA9" w:rsidRDefault="00BB11CB" w:rsidP="00B21BA9">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5912B" w14:textId="77777777" w:rsidR="00BB11CB" w:rsidRDefault="00BB11C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109F5E" w14:textId="77777777" w:rsidR="00042170" w:rsidRDefault="00042170">
      <w:r>
        <w:rPr>
          <w:color w:val="000000"/>
        </w:rPr>
        <w:separator/>
      </w:r>
    </w:p>
  </w:footnote>
  <w:footnote w:type="continuationSeparator" w:id="0">
    <w:p w14:paraId="5FBE00F1" w14:textId="77777777" w:rsidR="00042170" w:rsidRDefault="000421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4CA0B" w14:textId="77777777" w:rsidR="00BB11CB" w:rsidRDefault="00BB11CB">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9E748" w14:textId="74402164" w:rsidR="00BB11CB" w:rsidRDefault="00BB11CB">
    <w:r>
      <w:rPr>
        <w:noProof/>
        <w:lang w:val="en-US" w:eastAsia="en-US" w:bidi="ar-SA"/>
      </w:rPr>
      <w:drawing>
        <wp:inline distT="0" distB="0" distL="0" distR="0" wp14:anchorId="5B4DFE1A" wp14:editId="5A1A0030">
          <wp:extent cx="6248400" cy="475488"/>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PNLD 2020 MD Barra superior MAT CP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35329" w14:textId="77777777" w:rsidR="00BB11CB" w:rsidRDefault="00BB11CB">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81C32A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3" w15:restartNumberingAfterBreak="0">
    <w:nsid w:val="65E13DE8"/>
    <w:multiLevelType w:val="multilevel"/>
    <w:tmpl w:val="41467010"/>
    <w:styleLink w:val="WWNum11"/>
    <w:lvl w:ilvl="0">
      <w:numFmt w:val="bullet"/>
      <w:lvlText w:val=""/>
      <w:lvlJc w:val="left"/>
      <w:pPr>
        <w:ind w:left="227" w:hanging="227"/>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76C064D9"/>
    <w:multiLevelType w:val="multilevel"/>
    <w:tmpl w:val="665A26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2"/>
  </w:num>
  <w:num w:numId="3">
    <w:abstractNumId w:val="2"/>
  </w:num>
  <w:num w:numId="4">
    <w:abstractNumId w:val="1"/>
  </w:num>
  <w:num w:numId="5">
    <w:abstractNumId w:val="2"/>
  </w:num>
  <w:num w:numId="6">
    <w:abstractNumId w:val="2"/>
  </w:num>
  <w:num w:numId="7">
    <w:abstractNumId w:val="1"/>
  </w:num>
  <w:num w:numId="8">
    <w:abstractNumId w:val="2"/>
  </w:num>
  <w:num w:numId="9">
    <w:abstractNumId w:val="2"/>
  </w:num>
  <w:num w:numId="10">
    <w:abstractNumId w:val="1"/>
  </w:num>
  <w:num w:numId="11">
    <w:abstractNumId w:val="2"/>
  </w:num>
  <w:num w:numId="12">
    <w:abstractNumId w:val="4"/>
  </w:num>
  <w:num w:numId="13">
    <w:abstractNumId w:val="0"/>
  </w:num>
  <w:num w:numId="14">
    <w:abstractNumId w:val="3"/>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0611F"/>
    <w:rsid w:val="00013B37"/>
    <w:rsid w:val="00015E94"/>
    <w:rsid w:val="000340C4"/>
    <w:rsid w:val="00034CB6"/>
    <w:rsid w:val="00042170"/>
    <w:rsid w:val="000628EC"/>
    <w:rsid w:val="00076EF4"/>
    <w:rsid w:val="000A7F47"/>
    <w:rsid w:val="000B40A9"/>
    <w:rsid w:val="000B6A20"/>
    <w:rsid w:val="000C6EC8"/>
    <w:rsid w:val="000C729B"/>
    <w:rsid w:val="00126F41"/>
    <w:rsid w:val="00131429"/>
    <w:rsid w:val="00133AA8"/>
    <w:rsid w:val="00145461"/>
    <w:rsid w:val="00157698"/>
    <w:rsid w:val="00164196"/>
    <w:rsid w:val="00165EBF"/>
    <w:rsid w:val="00175777"/>
    <w:rsid w:val="0018277B"/>
    <w:rsid w:val="00182B00"/>
    <w:rsid w:val="001918DA"/>
    <w:rsid w:val="001B4098"/>
    <w:rsid w:val="001C2AD2"/>
    <w:rsid w:val="001C384B"/>
    <w:rsid w:val="0020549D"/>
    <w:rsid w:val="00210B7C"/>
    <w:rsid w:val="0021139A"/>
    <w:rsid w:val="00236A31"/>
    <w:rsid w:val="0026445C"/>
    <w:rsid w:val="002919E3"/>
    <w:rsid w:val="002A37DD"/>
    <w:rsid w:val="002B4837"/>
    <w:rsid w:val="002C216C"/>
    <w:rsid w:val="002C49D0"/>
    <w:rsid w:val="002C6E52"/>
    <w:rsid w:val="002F294E"/>
    <w:rsid w:val="00313FDD"/>
    <w:rsid w:val="00345888"/>
    <w:rsid w:val="00371C51"/>
    <w:rsid w:val="00393595"/>
    <w:rsid w:val="00396923"/>
    <w:rsid w:val="003A441B"/>
    <w:rsid w:val="003B3C78"/>
    <w:rsid w:val="003B77FD"/>
    <w:rsid w:val="003C3801"/>
    <w:rsid w:val="003C6B90"/>
    <w:rsid w:val="003D10BC"/>
    <w:rsid w:val="00421A64"/>
    <w:rsid w:val="00423E94"/>
    <w:rsid w:val="00426069"/>
    <w:rsid w:val="00426FFF"/>
    <w:rsid w:val="00430AC7"/>
    <w:rsid w:val="004323A4"/>
    <w:rsid w:val="004454C4"/>
    <w:rsid w:val="00450C33"/>
    <w:rsid w:val="00466817"/>
    <w:rsid w:val="00471F4E"/>
    <w:rsid w:val="004812E7"/>
    <w:rsid w:val="00485000"/>
    <w:rsid w:val="00493DE1"/>
    <w:rsid w:val="004A2CE3"/>
    <w:rsid w:val="004A60C8"/>
    <w:rsid w:val="004C2C31"/>
    <w:rsid w:val="004D2D8B"/>
    <w:rsid w:val="004F6E71"/>
    <w:rsid w:val="00503017"/>
    <w:rsid w:val="00506A10"/>
    <w:rsid w:val="00512EF1"/>
    <w:rsid w:val="005275D8"/>
    <w:rsid w:val="00544387"/>
    <w:rsid w:val="00562D55"/>
    <w:rsid w:val="005717C4"/>
    <w:rsid w:val="00584108"/>
    <w:rsid w:val="005C20B1"/>
    <w:rsid w:val="005C56F1"/>
    <w:rsid w:val="005D03F2"/>
    <w:rsid w:val="005D3354"/>
    <w:rsid w:val="005E1076"/>
    <w:rsid w:val="005E590B"/>
    <w:rsid w:val="005F0144"/>
    <w:rsid w:val="00616AE4"/>
    <w:rsid w:val="00617063"/>
    <w:rsid w:val="0061756D"/>
    <w:rsid w:val="006443F6"/>
    <w:rsid w:val="00644D36"/>
    <w:rsid w:val="00646113"/>
    <w:rsid w:val="00674961"/>
    <w:rsid w:val="00676297"/>
    <w:rsid w:val="006974BB"/>
    <w:rsid w:val="006D069A"/>
    <w:rsid w:val="006D5809"/>
    <w:rsid w:val="006F024C"/>
    <w:rsid w:val="007003D9"/>
    <w:rsid w:val="00764DAC"/>
    <w:rsid w:val="00795B8A"/>
    <w:rsid w:val="007D7F09"/>
    <w:rsid w:val="007F229E"/>
    <w:rsid w:val="00802F95"/>
    <w:rsid w:val="00810FD5"/>
    <w:rsid w:val="00826070"/>
    <w:rsid w:val="008338E1"/>
    <w:rsid w:val="008414F2"/>
    <w:rsid w:val="0084670B"/>
    <w:rsid w:val="00852916"/>
    <w:rsid w:val="008551F7"/>
    <w:rsid w:val="00857537"/>
    <w:rsid w:val="008914D3"/>
    <w:rsid w:val="00894241"/>
    <w:rsid w:val="008B2945"/>
    <w:rsid w:val="008C2A24"/>
    <w:rsid w:val="008E09F8"/>
    <w:rsid w:val="008F08A9"/>
    <w:rsid w:val="008F7795"/>
    <w:rsid w:val="00910B76"/>
    <w:rsid w:val="009113C0"/>
    <w:rsid w:val="00930E33"/>
    <w:rsid w:val="00935D6C"/>
    <w:rsid w:val="00952C0A"/>
    <w:rsid w:val="0095332E"/>
    <w:rsid w:val="00962B4D"/>
    <w:rsid w:val="0097098E"/>
    <w:rsid w:val="009A3672"/>
    <w:rsid w:val="009A388C"/>
    <w:rsid w:val="009A7237"/>
    <w:rsid w:val="009C2C83"/>
    <w:rsid w:val="009F1410"/>
    <w:rsid w:val="00A26943"/>
    <w:rsid w:val="00A332C6"/>
    <w:rsid w:val="00A34D72"/>
    <w:rsid w:val="00A355E1"/>
    <w:rsid w:val="00A430B8"/>
    <w:rsid w:val="00A67E08"/>
    <w:rsid w:val="00A73F56"/>
    <w:rsid w:val="00A74FAE"/>
    <w:rsid w:val="00A8598B"/>
    <w:rsid w:val="00B02BBC"/>
    <w:rsid w:val="00B21BA9"/>
    <w:rsid w:val="00B22083"/>
    <w:rsid w:val="00B234A8"/>
    <w:rsid w:val="00B36FBF"/>
    <w:rsid w:val="00B44CE3"/>
    <w:rsid w:val="00B52C83"/>
    <w:rsid w:val="00B54F99"/>
    <w:rsid w:val="00B81235"/>
    <w:rsid w:val="00BB11CB"/>
    <w:rsid w:val="00BD76B8"/>
    <w:rsid w:val="00BE0E52"/>
    <w:rsid w:val="00BE346A"/>
    <w:rsid w:val="00BE702F"/>
    <w:rsid w:val="00C06C93"/>
    <w:rsid w:val="00C27955"/>
    <w:rsid w:val="00C340C5"/>
    <w:rsid w:val="00C454E8"/>
    <w:rsid w:val="00C65474"/>
    <w:rsid w:val="00C65D98"/>
    <w:rsid w:val="00C67490"/>
    <w:rsid w:val="00C815C4"/>
    <w:rsid w:val="00C867EE"/>
    <w:rsid w:val="00CA79EF"/>
    <w:rsid w:val="00CC5CBB"/>
    <w:rsid w:val="00CF42D1"/>
    <w:rsid w:val="00D418A3"/>
    <w:rsid w:val="00D537E4"/>
    <w:rsid w:val="00D6738F"/>
    <w:rsid w:val="00D7305C"/>
    <w:rsid w:val="00D73B90"/>
    <w:rsid w:val="00D7534F"/>
    <w:rsid w:val="00D77A7B"/>
    <w:rsid w:val="00D831C4"/>
    <w:rsid w:val="00D951A2"/>
    <w:rsid w:val="00DA4C7D"/>
    <w:rsid w:val="00DA577F"/>
    <w:rsid w:val="00DB196E"/>
    <w:rsid w:val="00DC5F6C"/>
    <w:rsid w:val="00DE3EF1"/>
    <w:rsid w:val="00E05E1E"/>
    <w:rsid w:val="00E14CEA"/>
    <w:rsid w:val="00E27094"/>
    <w:rsid w:val="00E449E3"/>
    <w:rsid w:val="00E74847"/>
    <w:rsid w:val="00E87EC6"/>
    <w:rsid w:val="00E90F29"/>
    <w:rsid w:val="00E97485"/>
    <w:rsid w:val="00ED4F73"/>
    <w:rsid w:val="00ED6DA0"/>
    <w:rsid w:val="00EE6FD3"/>
    <w:rsid w:val="00EF29C1"/>
    <w:rsid w:val="00F03593"/>
    <w:rsid w:val="00F1109F"/>
    <w:rsid w:val="00F15318"/>
    <w:rsid w:val="00F27A26"/>
    <w:rsid w:val="00F369A6"/>
    <w:rsid w:val="00F40F34"/>
    <w:rsid w:val="00F434B3"/>
    <w:rsid w:val="00F4504F"/>
    <w:rsid w:val="00F53CFA"/>
    <w:rsid w:val="00F872E8"/>
    <w:rsid w:val="00FA209D"/>
    <w:rsid w:val="00FA4748"/>
    <w:rsid w:val="00FD438F"/>
    <w:rsid w:val="00FD5852"/>
    <w:rsid w:val="00FE5203"/>
    <w:rsid w:val="00FF0999"/>
    <w:rsid w:val="00FF343F"/>
    <w:rsid w:val="00FF39A1"/>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1D79BE"/>
  <w15:docId w15:val="{DE655E9D-7EC6-4BF2-9F44-61D4CE69D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nhideWhenUsed/>
    <w:rsid w:val="00D418A3"/>
    <w:rPr>
      <w:sz w:val="16"/>
      <w:szCs w:val="16"/>
    </w:rPr>
  </w:style>
  <w:style w:type="paragraph" w:styleId="Textodecomentrio">
    <w:name w:val="annotation text"/>
    <w:basedOn w:val="Normal"/>
    <w:link w:val="TextodecomentrioChar"/>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character" w:styleId="TextodoEspaoReservado">
    <w:name w:val="Placeholder Text"/>
    <w:basedOn w:val="Fontepargpadro"/>
    <w:uiPriority w:val="99"/>
    <w:semiHidden/>
    <w:rsid w:val="009F1410"/>
    <w:rPr>
      <w:color w:val="808080"/>
    </w:rPr>
  </w:style>
  <w:style w:type="numbering" w:customStyle="1" w:styleId="WWNum11">
    <w:name w:val="WWNum11"/>
    <w:basedOn w:val="Semlista"/>
    <w:rsid w:val="004323A4"/>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44F3AFA-1A2C-4A67-A35A-6BCDDD6F2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8</Pages>
  <Words>2846</Words>
  <Characters>15372</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Hugo Susumu Matsubayashi</cp:lastModifiedBy>
  <cp:revision>25</cp:revision>
  <dcterms:created xsi:type="dcterms:W3CDTF">2018-09-17T14:34:00Z</dcterms:created>
  <dcterms:modified xsi:type="dcterms:W3CDTF">2018-10-16T17:22:00Z</dcterms:modified>
</cp:coreProperties>
</file>