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0E0AA" w14:textId="77777777" w:rsidR="00E71C5A" w:rsidRDefault="00E71C5A" w:rsidP="00E71C5A">
      <w:pPr>
        <w:pStyle w:val="01TITULO1"/>
      </w:pPr>
      <w:bookmarkStart w:id="0" w:name="_GoBack"/>
      <w:bookmarkEnd w:id="0"/>
      <w:r>
        <w:t>PROJETO INTEGRADOR</w:t>
      </w:r>
    </w:p>
    <w:p w14:paraId="37C7A2F7" w14:textId="77777777" w:rsidR="00E71C5A" w:rsidRDefault="00E71C5A" w:rsidP="00E71C5A">
      <w:pPr>
        <w:pStyle w:val="02TEXTOPRINCIPAL"/>
      </w:pPr>
    </w:p>
    <w:p w14:paraId="00C3A2F8" w14:textId="451E93CF" w:rsidR="00E71C5A" w:rsidRDefault="00E71C5A" w:rsidP="00E71C5A">
      <w:pPr>
        <w:pStyle w:val="01TITULO2"/>
      </w:pPr>
      <w:r>
        <w:t>A Matemática dos mosaicos</w:t>
      </w:r>
      <w:r w:rsidR="00F07B9B">
        <w:t>: construção de mosaicos</w:t>
      </w:r>
    </w:p>
    <w:p w14:paraId="6C4FB146" w14:textId="77777777" w:rsidR="00E71C5A" w:rsidRDefault="00E71C5A" w:rsidP="00E71C5A">
      <w:pPr>
        <w:pStyle w:val="02TEXTOPRINCIPAL"/>
      </w:pPr>
    </w:p>
    <w:p w14:paraId="4850B893" w14:textId="77777777" w:rsidR="00E71C5A" w:rsidRDefault="00E71C5A" w:rsidP="00E71C5A">
      <w:pPr>
        <w:pStyle w:val="01TITULO3"/>
      </w:pPr>
      <w:r>
        <w:t>Justificativa</w:t>
      </w:r>
    </w:p>
    <w:p w14:paraId="5BC5C53B" w14:textId="77777777" w:rsidR="00E71C5A" w:rsidRDefault="00E71C5A" w:rsidP="00E71C5A">
      <w:pPr>
        <w:pStyle w:val="02TEXTOPRINCIPAL"/>
      </w:pPr>
      <w:r>
        <w:t>Como vimos nos bimestres anteriores, para o 6</w:t>
      </w:r>
      <w:r>
        <w:rPr>
          <w:u w:val="single"/>
          <w:vertAlign w:val="superscript"/>
        </w:rPr>
        <w:t>o</w:t>
      </w:r>
      <w:r>
        <w:t xml:space="preserve"> ano, optamos por quatro projetos integradores que se referem a um tema principal: a Matemática dos mosaicos.</w:t>
      </w:r>
    </w:p>
    <w:p w14:paraId="4D2C3C81" w14:textId="77777777" w:rsidR="00E71C5A" w:rsidRDefault="00E71C5A" w:rsidP="00E71C5A">
      <w:pPr>
        <w:pStyle w:val="02TEXTOPRINCIPAL"/>
      </w:pPr>
      <w:r>
        <w:t>A regularidade das linhas e composições geométricas fez do mosaico um assunto de interesse para os estudiosos das artes e para muitos artistas plásticos, antigos e atuais.</w:t>
      </w:r>
    </w:p>
    <w:p w14:paraId="3519F310" w14:textId="77777777" w:rsidR="00E71C5A" w:rsidRDefault="00E71C5A" w:rsidP="00E71C5A">
      <w:pPr>
        <w:pStyle w:val="02TEXTOPRINCIPAL"/>
      </w:pPr>
      <w:r>
        <w:t>O objetivo deste projeto é mostrar aos alunos que a aprendizagem da Geometria pode ser realizada de maneira lúdica, divertida, criativa e interdisciplinar.</w:t>
      </w:r>
    </w:p>
    <w:p w14:paraId="3F8E6A41" w14:textId="77777777" w:rsidR="00E71C5A" w:rsidRDefault="00E71C5A" w:rsidP="00E71C5A">
      <w:pPr>
        <w:pStyle w:val="02TEXTOPRINCIPAL"/>
      </w:pPr>
      <w:r>
        <w:t>A observação, a pesquisa e a construção de mosaicos possibilita a ampliação dos conhecimentos e conceitos geométricos relacionados às linhas retas e curvas, aos polígonos regulares e à medida de seus ângulos internos, mostrando ainda a relação da Matemática com as disciplinas de Arte, Língua Portuguesa e História.</w:t>
      </w:r>
    </w:p>
    <w:p w14:paraId="558F175A" w14:textId="77777777" w:rsidR="00E71C5A" w:rsidRDefault="00E71C5A" w:rsidP="00E71C5A">
      <w:pPr>
        <w:pStyle w:val="02TEXTOPRINCIPAL"/>
      </w:pPr>
    </w:p>
    <w:p w14:paraId="6D7FCC6E" w14:textId="77777777" w:rsidR="00E71C5A" w:rsidRDefault="00E71C5A" w:rsidP="00E71C5A">
      <w:pPr>
        <w:pStyle w:val="01TITULO3"/>
      </w:pPr>
      <w:r>
        <w:t>Objetivos gerais para este bimestre</w:t>
      </w:r>
    </w:p>
    <w:p w14:paraId="5AD29803" w14:textId="5BD09749" w:rsidR="00E71C5A" w:rsidRDefault="00E71C5A" w:rsidP="00E71C5A">
      <w:pPr>
        <w:pStyle w:val="02TEXTOPRINCIPAL"/>
      </w:pPr>
      <w:r>
        <w:t xml:space="preserve">De acordo com a BNCC, o processo de ensino e de aprendizagem voltado aos alunos do Ensino Fundamental – anos finais deve favorecer tanto o desenvolvimento das competências gerais quanto o das competências específicas de Matemática, descritas no documento. Este projeto integrador se propõe a auxiliar o professor no cumprimento desse objetivo. Sugerimos, porém, que ele, com </w:t>
      </w:r>
      <w:r w:rsidR="00D13419">
        <w:t>sua experiência</w:t>
      </w:r>
      <w:r>
        <w:t xml:space="preserve"> e autonomia, reveja periodicamente seu planejamento para que o cumprimento das competências da BNCC se dê no decorrer de todo o ano letivo, assim como durante o desenvolvimento des</w:t>
      </w:r>
      <w:r w:rsidR="00D13419">
        <w:t>t</w:t>
      </w:r>
      <w:r>
        <w:t xml:space="preserve">e projeto. </w:t>
      </w:r>
    </w:p>
    <w:p w14:paraId="5C1E9543" w14:textId="77777777" w:rsidR="00E71C5A" w:rsidRDefault="00E71C5A" w:rsidP="00E71C5A">
      <w:pPr>
        <w:pStyle w:val="02TEXTOPRINCIPAL"/>
      </w:pPr>
    </w:p>
    <w:p w14:paraId="1C5113F1" w14:textId="77777777" w:rsidR="00E71C5A" w:rsidRDefault="00E71C5A" w:rsidP="00E71C5A">
      <w:pPr>
        <w:pStyle w:val="01TITULO4"/>
      </w:pPr>
      <w:r>
        <w:t>Competências gerais da BNCC</w:t>
      </w:r>
    </w:p>
    <w:p w14:paraId="6D76CDE7" w14:textId="77777777" w:rsidR="00E71C5A" w:rsidRDefault="00E71C5A" w:rsidP="00E71C5A">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14:paraId="01C61075" w14:textId="77777777" w:rsidR="00E71C5A" w:rsidRDefault="00E71C5A" w:rsidP="00E71C5A">
      <w:pPr>
        <w:pStyle w:val="02TEXTOPRINCIPAL"/>
      </w:pPr>
      <w:r>
        <w:t>2. Exercitar a curiosidade intelectual e recorrer à abordagem própria das ciências, incluindo a investigação,</w:t>
      </w:r>
      <w:r>
        <w:br/>
        <w:t>a reflexão, a análise crítica, a imaginação e a criatividade, para investigar causas, elaborar e testar hipóteses, formular e resolver problemas e criar soluções (inclusive tecnológicas) com base nos conhecimentos das diferentes áreas.</w:t>
      </w:r>
    </w:p>
    <w:p w14:paraId="2671FD98" w14:textId="77777777" w:rsidR="00E71C5A" w:rsidRDefault="00E71C5A" w:rsidP="00E71C5A">
      <w:pPr>
        <w:pStyle w:val="02TEXTOPRINCIPAL"/>
      </w:pPr>
      <w:r>
        <w:t>3. Valorizar e fruir as diversas manifestações artísticas e culturais, das locais às mundiais, e também participar de práticas diversificadas da produção artístico-cultural.</w:t>
      </w:r>
    </w:p>
    <w:p w14:paraId="7E1A86AF" w14:textId="77777777" w:rsidR="00E71C5A" w:rsidRDefault="00E71C5A" w:rsidP="00E71C5A">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AADEFF1" w14:textId="77777777" w:rsidR="00E71C5A" w:rsidRDefault="00E71C5A" w:rsidP="00E71C5A">
      <w:pPr>
        <w:pStyle w:val="02TEXTOPRINCIPAL"/>
      </w:pPr>
      <w:r>
        <w:t>5. Compreender, utilizar e criar tecnologias digitais de informação e comunicação de forma crítica, significativa, reflexiva e ética nas diversas práticas sociais (incluindo as escolares) para se comunicar,</w:t>
      </w:r>
      <w:r>
        <w:br/>
        <w:t>acessar e disseminar informações, produzir conhecimentos, resolver problemas e exercer protagonismo e autoria na vida pessoal e coletiva.</w:t>
      </w:r>
    </w:p>
    <w:p w14:paraId="5DDAE0DE" w14:textId="77777777" w:rsidR="00E71C5A" w:rsidRDefault="00E71C5A" w:rsidP="00E71C5A">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30F18934" w14:textId="77777777" w:rsidR="00E71C5A" w:rsidRDefault="00E71C5A" w:rsidP="00E71C5A">
      <w:pPr>
        <w:pStyle w:val="02TEXTOPRINCIPAL"/>
      </w:pPr>
      <w: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r>
        <w:br w:type="page"/>
      </w:r>
    </w:p>
    <w:p w14:paraId="3D296097" w14:textId="77777777" w:rsidR="00E71C5A" w:rsidRDefault="00E71C5A" w:rsidP="00E71C5A">
      <w:pPr>
        <w:pStyle w:val="02TEXTOPRINCIPAL"/>
      </w:pPr>
    </w:p>
    <w:p w14:paraId="776B4C61" w14:textId="77777777" w:rsidR="00E71C5A" w:rsidRDefault="00E71C5A" w:rsidP="00E71C5A">
      <w:pPr>
        <w:pStyle w:val="02TEXTOPRINCIPAL"/>
      </w:pPr>
      <w:r>
        <w:t>8. Conhecer-se, apreciar-se e cuidar de sua saúde física e emocional, compreendendo-se na diversidade humana e reconhecendo suas emoções e as dos outros, com autocrítica e capacidade para lidar com elas.</w:t>
      </w:r>
    </w:p>
    <w:p w14:paraId="6A5E2909" w14:textId="77777777" w:rsidR="00E71C5A" w:rsidRDefault="00E71C5A" w:rsidP="00E71C5A">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39592B97" w14:textId="77777777" w:rsidR="00E71C5A" w:rsidRDefault="00E71C5A" w:rsidP="00E71C5A">
      <w:pPr>
        <w:pStyle w:val="02TEXTOPRINCIPAL"/>
      </w:pPr>
      <w:r>
        <w:t>10. Agir pessoal e coletivamente com autonomia, responsabilidade, flexibilidade, resiliência e determinação, tomando decisões com base em princípios éticos, democráticos, inclusivos, sustentáveis e solidários.</w:t>
      </w:r>
    </w:p>
    <w:p w14:paraId="2CEA1A38" w14:textId="77777777" w:rsidR="00E71C5A" w:rsidRDefault="00E71C5A" w:rsidP="00E71C5A">
      <w:pPr>
        <w:pStyle w:val="02TEXTOPRINCIPAL"/>
      </w:pPr>
    </w:p>
    <w:p w14:paraId="2BFCB26F" w14:textId="77777777" w:rsidR="00E71C5A" w:rsidRDefault="00E71C5A" w:rsidP="00E71C5A">
      <w:pPr>
        <w:pStyle w:val="01TITULO4"/>
      </w:pPr>
      <w:r>
        <w:t>Competências específicas para este projeto</w:t>
      </w:r>
    </w:p>
    <w:p w14:paraId="185608DE" w14:textId="77777777" w:rsidR="00E71C5A" w:rsidRDefault="00E71C5A" w:rsidP="00E71C5A">
      <w:pPr>
        <w:pStyle w:val="02TEXTOPRINCIPAL"/>
      </w:pPr>
    </w:p>
    <w:p w14:paraId="379EFD7F" w14:textId="77777777" w:rsidR="00E71C5A" w:rsidRDefault="00E71C5A" w:rsidP="00E71C5A">
      <w:pPr>
        <w:pStyle w:val="01TITULO4"/>
      </w:pPr>
      <w:r>
        <w:t>Língua Portuguesa</w:t>
      </w:r>
    </w:p>
    <w:p w14:paraId="696FCA99" w14:textId="77777777" w:rsidR="00E71C5A" w:rsidRDefault="00E71C5A" w:rsidP="00E71C5A">
      <w:pPr>
        <w:pStyle w:val="02TEXTOPRINCIPAL"/>
      </w:pPr>
      <w:r>
        <w:t xml:space="preserve">1. Compreender a língua como fenômeno cultural, histórico, social, variável, heterogêneo e sensível aos contextos de uso, reconhecendo-a como meio de construção de identidades de seus usuários e da comunidade a que pertencem. </w:t>
      </w:r>
    </w:p>
    <w:p w14:paraId="00BC4B25" w14:textId="77777777" w:rsidR="00E71C5A" w:rsidRDefault="00E71C5A" w:rsidP="00E71C5A">
      <w:pPr>
        <w:pStyle w:val="02TEXTOPRINCIPAL"/>
      </w:pPr>
    </w:p>
    <w:p w14:paraId="529B6BB5" w14:textId="77777777" w:rsidR="00E71C5A" w:rsidRDefault="00E71C5A" w:rsidP="00E71C5A">
      <w:pPr>
        <w:pStyle w:val="01TITULO4"/>
      </w:pPr>
      <w:r>
        <w:t>Matemática</w:t>
      </w:r>
    </w:p>
    <w:p w14:paraId="2F7FF179" w14:textId="77777777" w:rsidR="00E71C5A" w:rsidRDefault="00E71C5A" w:rsidP="00E71C5A">
      <w:pPr>
        <w:pStyle w:val="02TEXTOPRINCIPAL"/>
      </w:pPr>
      <w:r>
        <w:t>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5A5F716B" w14:textId="77777777" w:rsidR="00E71C5A" w:rsidRDefault="00E71C5A" w:rsidP="00E71C5A">
      <w:pPr>
        <w:pStyle w:val="02TEXTOPRINCIPAL"/>
      </w:pPr>
      <w:r>
        <w:t xml:space="preserve">7. Desenvolver e/ou discutir projetos que abordem, sobretudo, questões de urgência social, com base em princípios éticos, democráticos, sustentáveis e solidários, valorizando a diversidade de opiniões de indivíduos e de grupos sociais, sem preconceitos de qualquer natureza. </w:t>
      </w:r>
    </w:p>
    <w:p w14:paraId="1A8EF422" w14:textId="77777777" w:rsidR="00E71C5A" w:rsidRDefault="00E71C5A" w:rsidP="00E71C5A">
      <w:pPr>
        <w:pStyle w:val="02TEXTOPRINCIPAL"/>
      </w:pPr>
    </w:p>
    <w:p w14:paraId="79388328" w14:textId="77777777" w:rsidR="00E71C5A" w:rsidRDefault="00E71C5A" w:rsidP="00E71C5A">
      <w:pPr>
        <w:pStyle w:val="01TITULO4"/>
      </w:pPr>
      <w:r>
        <w:t>História</w:t>
      </w:r>
    </w:p>
    <w:p w14:paraId="080C8853" w14:textId="77777777" w:rsidR="00E71C5A" w:rsidRDefault="00E71C5A" w:rsidP="00E71C5A">
      <w:pPr>
        <w:pStyle w:val="02TEXTOPRINCIPAL"/>
      </w:pPr>
      <w:r>
        <w:t>1.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63D6961E" w14:textId="77777777" w:rsidR="00E71C5A" w:rsidRDefault="00E71C5A" w:rsidP="00E71C5A">
      <w:pPr>
        <w:pStyle w:val="02TEXTOPRINCIPAL"/>
      </w:pPr>
    </w:p>
    <w:p w14:paraId="3A49DF0E" w14:textId="77777777" w:rsidR="00E71C5A" w:rsidRDefault="00E71C5A" w:rsidP="00E71C5A">
      <w:pPr>
        <w:pStyle w:val="01TITULO4"/>
      </w:pPr>
      <w:r>
        <w:t>Arte</w:t>
      </w:r>
    </w:p>
    <w:p w14:paraId="3EFEF3FA" w14:textId="77777777" w:rsidR="00E71C5A" w:rsidRDefault="00E71C5A" w:rsidP="00E71C5A">
      <w:pPr>
        <w:pStyle w:val="02TEXTOPRINCIPAL"/>
      </w:pPr>
      <w:r>
        <w:t>1. 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55E29A22" w14:textId="77777777" w:rsidR="00E71C5A" w:rsidRDefault="00E71C5A" w:rsidP="00E71C5A">
      <w:pPr>
        <w:pStyle w:val="02TEXTOPRINCIPAL"/>
      </w:pPr>
    </w:p>
    <w:p w14:paraId="713FDBCC" w14:textId="77777777" w:rsidR="00E71C5A" w:rsidRDefault="00E71C5A" w:rsidP="00E71C5A">
      <w:pPr>
        <w:pStyle w:val="01TITULO4"/>
      </w:pPr>
      <w:r>
        <w:t>Componentes curriculares, objetos de conhecimento e habilidades</w:t>
      </w:r>
    </w:p>
    <w:p w14:paraId="39E00BF5" w14:textId="77777777" w:rsidR="00E71C5A" w:rsidRDefault="00E71C5A" w:rsidP="00E71C5A">
      <w:pPr>
        <w:pStyle w:val="02TEXTOPRINCIPAL"/>
      </w:pPr>
    </w:p>
    <w:p w14:paraId="633790BE" w14:textId="77777777" w:rsidR="00E71C5A" w:rsidRDefault="00E71C5A" w:rsidP="00E71C5A">
      <w:pPr>
        <w:pStyle w:val="01TITULO4"/>
      </w:pPr>
      <w:r>
        <w:t>Matemática</w:t>
      </w:r>
    </w:p>
    <w:p w14:paraId="65B8A196" w14:textId="77777777" w:rsidR="00E71C5A" w:rsidRDefault="00E71C5A" w:rsidP="00E71C5A">
      <w:pPr>
        <w:pStyle w:val="02TEXTOPRINCIPAL"/>
      </w:pPr>
    </w:p>
    <w:p w14:paraId="771BEC27" w14:textId="77777777" w:rsidR="00E71C5A" w:rsidRDefault="00E71C5A" w:rsidP="00E71C5A">
      <w:pPr>
        <w:pStyle w:val="01TITULO4"/>
      </w:pPr>
      <w:r>
        <w:t>Geometria</w:t>
      </w:r>
    </w:p>
    <w:p w14:paraId="053F8D42" w14:textId="77777777" w:rsidR="00E71C5A" w:rsidRDefault="00E71C5A" w:rsidP="00E71C5A">
      <w:pPr>
        <w:pStyle w:val="02TEXTOPRINCIPAL"/>
      </w:pPr>
      <w:r>
        <w:t>Prismas e pirâmides: planificações e relações entre seus elementos (vértices, faces e arestas).</w:t>
      </w:r>
    </w:p>
    <w:p w14:paraId="721ABE77" w14:textId="77777777" w:rsidR="00E71C5A" w:rsidRDefault="00E71C5A" w:rsidP="00E71C5A">
      <w:pPr>
        <w:pStyle w:val="02TEXTOPRINCIPAL"/>
      </w:pPr>
      <w:r>
        <w:t xml:space="preserve">Polígonos: classificação quanto ao número de vértices, às medidas de lados e ângulos e ao paralelismo e </w:t>
      </w:r>
      <w:proofErr w:type="spellStart"/>
      <w:r>
        <w:t>perpendicularismo</w:t>
      </w:r>
      <w:proofErr w:type="spellEnd"/>
      <w:r>
        <w:t xml:space="preserve"> dos lados.</w:t>
      </w:r>
    </w:p>
    <w:p w14:paraId="0709E2DB" w14:textId="77777777" w:rsidR="00E71C5A" w:rsidRDefault="00E71C5A" w:rsidP="00E71C5A">
      <w:pPr>
        <w:rPr>
          <w:rFonts w:eastAsia="Tahoma"/>
        </w:rPr>
      </w:pPr>
      <w:r>
        <w:br w:type="page"/>
      </w:r>
    </w:p>
    <w:p w14:paraId="21509658" w14:textId="77777777" w:rsidR="00E71C5A" w:rsidRDefault="00E71C5A" w:rsidP="00E71C5A">
      <w:pPr>
        <w:pStyle w:val="02TEXTOPRINCIPAL"/>
      </w:pPr>
    </w:p>
    <w:p w14:paraId="2BA47CF2" w14:textId="77777777" w:rsidR="00E71C5A" w:rsidRDefault="00E71C5A" w:rsidP="00E71C5A">
      <w:pPr>
        <w:pStyle w:val="01TITULO4"/>
      </w:pPr>
      <w:r>
        <w:t>Grandezas e medidas</w:t>
      </w:r>
    </w:p>
    <w:p w14:paraId="605A149F" w14:textId="77777777" w:rsidR="00E71C5A" w:rsidRDefault="00E71C5A" w:rsidP="00E71C5A">
      <w:pPr>
        <w:pStyle w:val="02TEXTOPRINCIPAL"/>
      </w:pPr>
      <w:r>
        <w:t>Ângulos: noção, usos e medida.</w:t>
      </w:r>
    </w:p>
    <w:p w14:paraId="7AD60740" w14:textId="77777777" w:rsidR="00E71C5A" w:rsidRDefault="00E71C5A" w:rsidP="00E71C5A">
      <w:pPr>
        <w:pStyle w:val="02TEXTOPRINCIPAL"/>
      </w:pPr>
    </w:p>
    <w:p w14:paraId="7FE12D3D" w14:textId="77777777" w:rsidR="00E71C5A" w:rsidRDefault="00E71C5A" w:rsidP="00E71C5A">
      <w:pPr>
        <w:pStyle w:val="01TITULO4"/>
      </w:pPr>
      <w:r>
        <w:t>Habilidades</w:t>
      </w:r>
    </w:p>
    <w:p w14:paraId="7C917B43" w14:textId="77777777" w:rsidR="00E71C5A" w:rsidRDefault="00E71C5A" w:rsidP="00E71C5A">
      <w:pPr>
        <w:pStyle w:val="02TEXTOPRINCIPAL"/>
      </w:pPr>
      <w:r>
        <w:t>(EF06MA17) Quantificar e estabelecer relações entre o número de vértices, faces e arestas de prismas e pirâmides, em função do seu polígono da base, para resolver problemas e desenvolver a percepção espacial.</w:t>
      </w:r>
    </w:p>
    <w:p w14:paraId="7432AE26" w14:textId="77777777" w:rsidR="00E71C5A" w:rsidRDefault="00E71C5A" w:rsidP="00E71C5A">
      <w:pPr>
        <w:pStyle w:val="02TEXTOPRINCIPAL"/>
      </w:pPr>
      <w:r>
        <w:t>(EF06MA18) Reconhecer, nomear e comparar polígonos, considerando lados, vértices e ângulos,</w:t>
      </w:r>
      <w:r>
        <w:br/>
        <w:t>e classificá-los em regulares e não regulares, tanto em suas representações no plano como em faces</w:t>
      </w:r>
      <w:r>
        <w:br/>
        <w:t>de poliedros.</w:t>
      </w:r>
    </w:p>
    <w:p w14:paraId="574FEEE6" w14:textId="77777777" w:rsidR="00E71C5A" w:rsidRDefault="00E71C5A" w:rsidP="00E71C5A">
      <w:pPr>
        <w:pStyle w:val="02TEXTOPRINCIPAL"/>
      </w:pPr>
      <w:r>
        <w:t>(EF06MA19) Identificar características dos triângulos e classificá-los em relação às medidas dos lados e dos ângulos.</w:t>
      </w:r>
    </w:p>
    <w:p w14:paraId="308CDA94" w14:textId="77777777" w:rsidR="00E71C5A" w:rsidRDefault="00E71C5A" w:rsidP="00E71C5A">
      <w:pPr>
        <w:pStyle w:val="02TEXTOPRINCIPAL"/>
      </w:pPr>
      <w:r>
        <w:t>(EF06MA20) Identificar características dos quadriláteros, classificá-los em relação a lados e a ângulos e reconhecer a inclusão e a intersecção de classes entre eles.</w:t>
      </w:r>
    </w:p>
    <w:p w14:paraId="26AA1E42" w14:textId="77777777" w:rsidR="00E71C5A" w:rsidRDefault="00E71C5A" w:rsidP="00E71C5A">
      <w:pPr>
        <w:pStyle w:val="02TEXTOPRINCIPAL"/>
      </w:pPr>
      <w:r>
        <w:t>(EF06MA25) Reconhecer a abertura do ângulo como grandeza associada às figuras geométricas.</w:t>
      </w:r>
    </w:p>
    <w:p w14:paraId="6757902F" w14:textId="77777777" w:rsidR="00E71C5A" w:rsidRDefault="00E71C5A" w:rsidP="00E71C5A">
      <w:pPr>
        <w:pStyle w:val="02TEXTOPRINCIPAL"/>
      </w:pPr>
      <w:r>
        <w:t>(EF06MA26) Resolver problemas que envolvam a noção de ângulo em diferentes contextos e em situações reais, como ângulo de visão.</w:t>
      </w:r>
    </w:p>
    <w:p w14:paraId="25433C7C" w14:textId="77777777" w:rsidR="00E71C5A" w:rsidRDefault="00E71C5A" w:rsidP="00E71C5A">
      <w:pPr>
        <w:pStyle w:val="02TEXTOPRINCIPAL"/>
      </w:pPr>
      <w:r>
        <w:t>(EF06MA27) Determinar medidas da abertura de ângulos, por meio de transferidor e/ou tecnologias digitais.</w:t>
      </w:r>
    </w:p>
    <w:p w14:paraId="1F74199F" w14:textId="77777777" w:rsidR="00E71C5A" w:rsidRDefault="00E71C5A" w:rsidP="00E71C5A">
      <w:pPr>
        <w:pStyle w:val="02TEXTOPRINCIPAL"/>
      </w:pPr>
    </w:p>
    <w:p w14:paraId="4407A18F" w14:textId="77777777" w:rsidR="00E71C5A" w:rsidRDefault="00E71C5A" w:rsidP="00E71C5A">
      <w:pPr>
        <w:pStyle w:val="01TITULO4"/>
      </w:pPr>
      <w:r>
        <w:t>História</w:t>
      </w:r>
    </w:p>
    <w:p w14:paraId="73CDB8A6" w14:textId="77777777" w:rsidR="00E71C5A" w:rsidRDefault="00E71C5A" w:rsidP="00E71C5A">
      <w:pPr>
        <w:pStyle w:val="02TEXTOPRINCIPAL"/>
      </w:pPr>
      <w:r>
        <w:t>Povos da Antiguidade na África (egípcios), no Oriente Médio (mesopotâmicos) e nas Américas</w:t>
      </w:r>
      <w:r>
        <w:br/>
        <w:t>(pré-colombianos).</w:t>
      </w:r>
    </w:p>
    <w:p w14:paraId="3631A002" w14:textId="77777777" w:rsidR="00E71C5A" w:rsidRDefault="00E71C5A" w:rsidP="00E71C5A">
      <w:pPr>
        <w:pStyle w:val="02TEXTOPRINCIPAL"/>
      </w:pPr>
      <w:r>
        <w:t>Os povos indígenas originários do atual território brasileiro e seus hábitos culturais e sociais.</w:t>
      </w:r>
    </w:p>
    <w:p w14:paraId="28D42F31" w14:textId="77777777" w:rsidR="00E71C5A" w:rsidRDefault="00E71C5A" w:rsidP="00E71C5A">
      <w:pPr>
        <w:pStyle w:val="02TEXTOPRINCIPAL"/>
      </w:pPr>
      <w:r>
        <w:t>O Ocidente clássico: aspectos da cultura grega e romana.</w:t>
      </w:r>
    </w:p>
    <w:p w14:paraId="6F2322B2" w14:textId="77777777" w:rsidR="00E71C5A" w:rsidRDefault="00E71C5A" w:rsidP="00E71C5A">
      <w:pPr>
        <w:pStyle w:val="02TEXTOPRINCIPAL"/>
      </w:pPr>
    </w:p>
    <w:p w14:paraId="31F6F3D6" w14:textId="77777777" w:rsidR="00E71C5A" w:rsidRDefault="00E71C5A" w:rsidP="00E71C5A">
      <w:pPr>
        <w:pStyle w:val="01TITULO4"/>
      </w:pPr>
      <w:r>
        <w:t>Habilidades</w:t>
      </w:r>
    </w:p>
    <w:p w14:paraId="69F5253E" w14:textId="77777777" w:rsidR="00E71C5A" w:rsidRDefault="00E71C5A" w:rsidP="00E71C5A">
      <w:pPr>
        <w:pStyle w:val="02TEXTOPRINCIPAL"/>
      </w:pPr>
      <w:r>
        <w:t>(EF06HI07) Identificar aspectos e formas de registro das sociedades antigas na África, no Oriente Médio e nas Américas, distinguindo alguns significados presentes na cultura material e na tradição oral dessas sociedades.</w:t>
      </w:r>
    </w:p>
    <w:p w14:paraId="7CA2A6D1" w14:textId="77777777" w:rsidR="00E71C5A" w:rsidRDefault="00E71C5A" w:rsidP="00E71C5A">
      <w:pPr>
        <w:pStyle w:val="02TEXTOPRINCIPAL"/>
      </w:pPr>
      <w:r>
        <w:t>(EF06HI08) Identificar os espaços territoriais ocupados e os aportes culturais, científicos, sociais e econômicos dos astecas, maias e incas e dos povos indígenas de diversas regiões brasileiras.</w:t>
      </w:r>
    </w:p>
    <w:p w14:paraId="06E6A454" w14:textId="77777777" w:rsidR="00E71C5A" w:rsidRDefault="00E71C5A" w:rsidP="00E71C5A">
      <w:pPr>
        <w:pStyle w:val="02TEXTOPRINCIPAL"/>
      </w:pPr>
      <w:r>
        <w:t>(EF06HI09) Discutir o conceito de Antiguidade Clássica, seu alcance e limite na tradição ocidental,</w:t>
      </w:r>
      <w:r>
        <w:br/>
        <w:t>assim como os impactos sobre outras sociedades e culturas.</w:t>
      </w:r>
    </w:p>
    <w:p w14:paraId="593ADC7E" w14:textId="77777777" w:rsidR="00E71C5A" w:rsidRDefault="00E71C5A" w:rsidP="00E71C5A">
      <w:pPr>
        <w:pStyle w:val="02TEXTOPRINCIPAL"/>
      </w:pPr>
    </w:p>
    <w:p w14:paraId="4229AD88" w14:textId="77777777" w:rsidR="00E71C5A" w:rsidRDefault="00E71C5A" w:rsidP="00E71C5A">
      <w:pPr>
        <w:pStyle w:val="01TITULO4"/>
      </w:pPr>
      <w:r>
        <w:t>Língua Portuguesa</w:t>
      </w:r>
    </w:p>
    <w:p w14:paraId="53F3197D" w14:textId="77777777" w:rsidR="00E71C5A" w:rsidRDefault="00E71C5A" w:rsidP="00E71C5A">
      <w:pPr>
        <w:pStyle w:val="02TEXTOPRINCIPAL"/>
      </w:pPr>
      <w:r>
        <w:t>Em relação à leitura: curadoria da informação.</w:t>
      </w:r>
    </w:p>
    <w:p w14:paraId="3025BD82" w14:textId="77777777" w:rsidR="00E71C5A" w:rsidRDefault="00E71C5A" w:rsidP="00E71C5A">
      <w:pPr>
        <w:pStyle w:val="02TEXTOPRINCIPAL"/>
      </w:pPr>
      <w:r>
        <w:t>Em relação à oralidade: conversação espontânea, procedimentos de apoio à compreensão, tomada de nota.</w:t>
      </w:r>
    </w:p>
    <w:p w14:paraId="32E3E9B0" w14:textId="77777777" w:rsidR="00E71C5A" w:rsidRDefault="00E71C5A" w:rsidP="00E71C5A">
      <w:pPr>
        <w:pStyle w:val="02TEXTOPRINCIPAL"/>
      </w:pPr>
      <w:r>
        <w:t>Em relação à produção de texto: textualização, registro, revisão e edição, planejamento e produção de apresentações orais.</w:t>
      </w:r>
    </w:p>
    <w:p w14:paraId="6C88C706" w14:textId="77777777" w:rsidR="00E71C5A" w:rsidRDefault="00E71C5A" w:rsidP="00E71C5A">
      <w:pPr>
        <w:pStyle w:val="02TEXTOPRINCIPAL"/>
      </w:pPr>
    </w:p>
    <w:p w14:paraId="564812F6" w14:textId="77777777" w:rsidR="00E71C5A" w:rsidRDefault="00E71C5A" w:rsidP="00E71C5A">
      <w:pPr>
        <w:pStyle w:val="01TITULO4"/>
      </w:pPr>
      <w:r>
        <w:t>Habilidades</w:t>
      </w:r>
    </w:p>
    <w:p w14:paraId="260C42DB" w14:textId="77777777" w:rsidR="00E71C5A" w:rsidRDefault="00E71C5A" w:rsidP="00E71C5A">
      <w:pPr>
        <w:pStyle w:val="02TEXTOPRINCIPAL"/>
      </w:pPr>
      <w:r>
        <w:t>(EF67LP20) Realizar pesquisa, a partir de recortes e questões definidos previamente, usando fontes indicadas e abertas.</w:t>
      </w:r>
    </w:p>
    <w:p w14:paraId="3F6D9D15" w14:textId="77777777" w:rsidR="00E71C5A" w:rsidRDefault="00E71C5A" w:rsidP="00E71C5A">
      <w:pPr>
        <w:pStyle w:val="02TEXTOPRINCIPAL"/>
      </w:pPr>
      <w:r>
        <w:t>(EF67LP23) Respeitar os turnos de fala, na participação em conversações e em discussões ou atividades coletivas, na sala de aula e na escola e formular perguntas coerentes e adequadas em momentos oportunos em situações de aulas, apresentação oral, seminário etc.</w:t>
      </w:r>
      <w:r>
        <w:br w:type="page"/>
      </w:r>
    </w:p>
    <w:p w14:paraId="67A0F97F" w14:textId="77777777" w:rsidR="00590B69" w:rsidRDefault="00590B69" w:rsidP="00E71C5A">
      <w:pPr>
        <w:pStyle w:val="02TEXTOPRINCIPAL"/>
      </w:pPr>
    </w:p>
    <w:p w14:paraId="64DECD99" w14:textId="089F7039" w:rsidR="00E71C5A" w:rsidRDefault="00E71C5A" w:rsidP="00E71C5A">
      <w:pPr>
        <w:pStyle w:val="02TEXTOPRINCIPAL"/>
      </w:pPr>
      <w:r>
        <w:t>(EF69LP07) Produzir textos em diferentes gêneros, considerando sua adequação ao contexto produção e circulação – os enunciadores envolvidos, os objetivos, o gênero, o suporte, a circulação –, ao modo</w:t>
      </w:r>
      <w:r>
        <w:br/>
        <w:t>(escrito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Pr>
          <w:i/>
        </w:rPr>
        <w:t>redesign</w:t>
      </w:r>
      <w:proofErr w:type="spellEnd"/>
      <w:r>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089A7F2C" w14:textId="77777777" w:rsidR="00E71C5A" w:rsidRDefault="00E71C5A" w:rsidP="00E71C5A">
      <w:pPr>
        <w:pStyle w:val="02TEXTOPRINCIPAL"/>
      </w:pPr>
    </w:p>
    <w:p w14:paraId="2A0D7594" w14:textId="77777777" w:rsidR="00E71C5A" w:rsidRDefault="00E71C5A" w:rsidP="00E71C5A">
      <w:pPr>
        <w:pStyle w:val="01TITULO4"/>
      </w:pPr>
      <w:r>
        <w:t>Arte</w:t>
      </w:r>
    </w:p>
    <w:p w14:paraId="61648A40" w14:textId="77777777" w:rsidR="00E71C5A" w:rsidRDefault="00E71C5A" w:rsidP="00E71C5A">
      <w:pPr>
        <w:pStyle w:val="02TEXTOPRINCIPAL"/>
      </w:pPr>
      <w:r>
        <w:t>Contexto e práticas.</w:t>
      </w:r>
    </w:p>
    <w:p w14:paraId="6918B122" w14:textId="77777777" w:rsidR="00E71C5A" w:rsidRDefault="00E71C5A" w:rsidP="00E71C5A">
      <w:pPr>
        <w:pStyle w:val="02TEXTOPRINCIPAL"/>
      </w:pPr>
      <w:r>
        <w:t>Processos de criação.</w:t>
      </w:r>
    </w:p>
    <w:p w14:paraId="7350572A" w14:textId="77777777" w:rsidR="00E71C5A" w:rsidRDefault="00E71C5A" w:rsidP="00E71C5A">
      <w:pPr>
        <w:pStyle w:val="02TEXTOPRINCIPAL"/>
      </w:pPr>
    </w:p>
    <w:p w14:paraId="6C2CE316" w14:textId="77777777" w:rsidR="00E71C5A" w:rsidRDefault="00E71C5A" w:rsidP="00E71C5A">
      <w:pPr>
        <w:pStyle w:val="01TITULO3"/>
      </w:pPr>
      <w:r>
        <w:t>Habilidades</w:t>
      </w:r>
    </w:p>
    <w:p w14:paraId="1110B483" w14:textId="77777777" w:rsidR="00E71C5A" w:rsidRDefault="00E71C5A" w:rsidP="00E71C5A">
      <w:pPr>
        <w:pStyle w:val="02TEXTOPRINCIPAL"/>
      </w:pPr>
      <w:r>
        <w:t xml:space="preserve">(EF69AR01)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 </w:t>
      </w:r>
    </w:p>
    <w:p w14:paraId="48E9C042" w14:textId="77777777" w:rsidR="00E71C5A" w:rsidRDefault="00E71C5A" w:rsidP="00E71C5A">
      <w:pPr>
        <w:pStyle w:val="02TEXTOPRINCIPAL"/>
      </w:pPr>
      <w:r>
        <w:t>(EF69AR02) Pesquisar e analisar diferentes estilos visuais, contextualizando-os no tempo e no espaço.</w:t>
      </w:r>
    </w:p>
    <w:p w14:paraId="4A81866F" w14:textId="77777777" w:rsidR="00E71C5A" w:rsidRDefault="00E71C5A" w:rsidP="00E71C5A">
      <w:pPr>
        <w:pStyle w:val="02TEXTOPRINCIPAL"/>
      </w:pPr>
      <w:r>
        <w:t>(EF69AR04) Analisar os elementos constitutivos das artes visuais (ponto, linha, forma, direção, cor, tom, escala, dimensão, espaço, movimento etc.) na apreciação de diferentes produções artísticas.</w:t>
      </w:r>
    </w:p>
    <w:p w14:paraId="660F1DB9" w14:textId="77777777" w:rsidR="00E71C5A" w:rsidRDefault="00E71C5A" w:rsidP="00E71C5A">
      <w:pPr>
        <w:pStyle w:val="02TEXTOPRINCIPAL"/>
      </w:pPr>
      <w:r>
        <w:t xml:space="preserve">(EF69AR06) Desenvolver processos de criação em artes visuais, com base em temas ou interesses artísticos, de modo individual, coletivo e colaborativo, fazendo uso de materiais, instrumentos e recursos convencionais, alternativos e digitais. </w:t>
      </w:r>
    </w:p>
    <w:p w14:paraId="1BECC330" w14:textId="24B5AB8D" w:rsidR="00421291" w:rsidRDefault="00E71C5A" w:rsidP="00E71C5A">
      <w:pPr>
        <w:pStyle w:val="02TEXTOPRINCIPAL"/>
      </w:pPr>
      <w:r>
        <w:t>(EF69AR07) Dialogar com princípios conceituais, proposições temáticas, repertórios imagéticos e processos de criação nas suas produções visuais.</w:t>
      </w:r>
    </w:p>
    <w:p w14:paraId="6882F366" w14:textId="77777777" w:rsidR="00A53290" w:rsidRDefault="00A53290" w:rsidP="00E71C5A">
      <w:pPr>
        <w:pStyle w:val="02TEXTOPRINCIPAL"/>
      </w:pPr>
    </w:p>
    <w:p w14:paraId="6F8AFFFF" w14:textId="77777777" w:rsidR="00E71C5A" w:rsidRDefault="00E71C5A" w:rsidP="00E71C5A">
      <w:pPr>
        <w:pStyle w:val="01TITULO3"/>
      </w:pPr>
      <w:r>
        <w:t>Metodologia</w:t>
      </w:r>
    </w:p>
    <w:p w14:paraId="428BDCD6" w14:textId="77777777" w:rsidR="00E71C5A" w:rsidRDefault="00E71C5A" w:rsidP="00E71C5A">
      <w:pPr>
        <w:pStyle w:val="02TEXTOPRINCIPAL"/>
      </w:pPr>
    </w:p>
    <w:p w14:paraId="0AA3D9AF" w14:textId="77777777" w:rsidR="00E71C5A" w:rsidRDefault="00E71C5A" w:rsidP="00E71C5A">
      <w:pPr>
        <w:pStyle w:val="01TITULO4"/>
      </w:pPr>
      <w:r>
        <w:t>4</w:t>
      </w:r>
      <w:r>
        <w:rPr>
          <w:u w:val="single"/>
          <w:vertAlign w:val="superscript"/>
        </w:rPr>
        <w:t>o</w:t>
      </w:r>
      <w:r>
        <w:t xml:space="preserve"> bimestre</w:t>
      </w:r>
    </w:p>
    <w:p w14:paraId="4AE2BD2E" w14:textId="77777777" w:rsidR="00E71C5A" w:rsidRDefault="00E71C5A" w:rsidP="00E71C5A">
      <w:pPr>
        <w:pStyle w:val="02TEXTOPRINCIPAL"/>
      </w:pPr>
    </w:p>
    <w:p w14:paraId="778066CC" w14:textId="77777777" w:rsidR="00E71C5A" w:rsidRDefault="00E71C5A" w:rsidP="00E71C5A">
      <w:pPr>
        <w:pStyle w:val="01TITULO4"/>
      </w:pPr>
      <w:r>
        <w:t xml:space="preserve">Tempo estimado: </w:t>
      </w:r>
      <w:r>
        <w:rPr>
          <w:b w:val="0"/>
        </w:rPr>
        <w:t>10 aulas de 50 minutos cada uma</w:t>
      </w:r>
    </w:p>
    <w:p w14:paraId="13F49F31" w14:textId="77777777" w:rsidR="00E71C5A" w:rsidRDefault="00E71C5A" w:rsidP="00E71C5A">
      <w:pPr>
        <w:pStyle w:val="02TEXTOPRINCIPAL"/>
      </w:pPr>
    </w:p>
    <w:p w14:paraId="2A8BD0AD" w14:textId="77777777" w:rsidR="00E71C5A" w:rsidRDefault="00E71C5A" w:rsidP="00E71C5A">
      <w:pPr>
        <w:pStyle w:val="01TITULO4"/>
      </w:pPr>
      <w:r>
        <w:t>1</w:t>
      </w:r>
      <w:r>
        <w:rPr>
          <w:u w:val="single"/>
          <w:vertAlign w:val="superscript"/>
        </w:rPr>
        <w:t>a</w:t>
      </w:r>
      <w:r>
        <w:t xml:space="preserve"> etapa – Produção de mosaicos utilizando diferentes polígonos regulares</w:t>
      </w:r>
    </w:p>
    <w:p w14:paraId="742CAD03" w14:textId="3EE433AF" w:rsidR="00B64142" w:rsidRDefault="00B64142" w:rsidP="00E71C5A">
      <w:pPr>
        <w:pStyle w:val="02TEXTOPRINCIPAL"/>
      </w:pPr>
      <w:r>
        <w:t>Para iniciar este projeto, retome com os alunos os estudos realizados nos projetos anteriores</w:t>
      </w:r>
      <w:r w:rsidR="00C809DA">
        <w:t>; para isso, solicite que consultem as anotações e atividades</w:t>
      </w:r>
      <w:r w:rsidR="00E06FC3" w:rsidRPr="00E06FC3">
        <w:t xml:space="preserve"> </w:t>
      </w:r>
      <w:r w:rsidR="00E06FC3">
        <w:t>sobre os conteúdos de Geometria relacionados a eles</w:t>
      </w:r>
      <w:r w:rsidR="00FE49CA">
        <w:t>.</w:t>
      </w:r>
    </w:p>
    <w:p w14:paraId="07AA2A20" w14:textId="764D8993" w:rsidR="00E71C5A" w:rsidRDefault="00E71C5A" w:rsidP="00E71C5A">
      <w:pPr>
        <w:pStyle w:val="02TEXTOPRINCIPAL"/>
      </w:pPr>
      <w:r>
        <w:t xml:space="preserve">Organize os alunos em grupos e proponha que peguem os moldes recortados </w:t>
      </w:r>
      <w:r w:rsidR="00D30B54">
        <w:t>no projeto</w:t>
      </w:r>
      <w:r>
        <w:t xml:space="preserve"> anterior. </w:t>
      </w:r>
    </w:p>
    <w:p w14:paraId="261EC17A" w14:textId="0441F28B" w:rsidR="00E71C5A" w:rsidRDefault="00E71C5A" w:rsidP="00E71C5A">
      <w:pPr>
        <w:pStyle w:val="02TEXTOPRINCIPAL"/>
      </w:pPr>
      <w:r>
        <w:t xml:space="preserve">Explique a eles que, nesta etapa do projeto, vão criar um mosaico utilizando diferentes polígonos. Previamente, solicite que providenciem cola escolar branca, régua, uma base firme para colar os moldes, como um pedaço de papelão, um pedaço de madeira compensada, uma folha de papel-cartão ou outro material que tenha superfície lisa e plana. </w:t>
      </w:r>
    </w:p>
    <w:p w14:paraId="04F13379" w14:textId="08855586" w:rsidR="00E71C5A" w:rsidRDefault="00E71C5A" w:rsidP="00E71C5A">
      <w:pPr>
        <w:pStyle w:val="02TEXTOPRINCIPAL"/>
      </w:pPr>
      <w:r>
        <w:t>Para realizar o trabalho, planeje uma aula conjunta com o professor de Arte. Solicite-lhe que explique aos alunos como combinar as cores dos recortes de EVA a fim de obter um resultado estético que chame a atenção pela beleza, regularidade e harmonia.</w:t>
      </w:r>
    </w:p>
    <w:p w14:paraId="7E2EB3F1" w14:textId="0A48D5EB" w:rsidR="00FA05B0" w:rsidRDefault="00FA05B0">
      <w:pPr>
        <w:rPr>
          <w:rFonts w:eastAsia="Tahoma"/>
        </w:rPr>
      </w:pPr>
      <w:r>
        <w:br w:type="page"/>
      </w:r>
    </w:p>
    <w:p w14:paraId="274341F5" w14:textId="77777777" w:rsidR="00FA05B0" w:rsidRDefault="00FA05B0" w:rsidP="00E71C5A">
      <w:pPr>
        <w:pStyle w:val="02TEXTOPRINCIPAL"/>
      </w:pPr>
    </w:p>
    <w:p w14:paraId="34506DBE" w14:textId="60FE8687" w:rsidR="00E71C5A" w:rsidRDefault="00E71C5A" w:rsidP="00E71C5A">
      <w:pPr>
        <w:pStyle w:val="02TEXTOPRINCIPAL"/>
      </w:pPr>
      <w:r>
        <w:t>Se possível, use um projetor multimídia e mostre aos alunos alguns exemplos de mosaicos</w:t>
      </w:r>
      <w:r w:rsidR="00A91154">
        <w:t>. Veja as su</w:t>
      </w:r>
      <w:r w:rsidR="00461FF2">
        <w:t>gestões</w:t>
      </w:r>
      <w:r>
        <w:t>:</w:t>
      </w:r>
    </w:p>
    <w:p w14:paraId="0C8EE220" w14:textId="77777777" w:rsidR="00E71C5A" w:rsidRDefault="00E71C5A" w:rsidP="00E71C5A">
      <w:pPr>
        <w:pStyle w:val="02TEXTOPRINCIPAL"/>
      </w:pPr>
    </w:p>
    <w:tbl>
      <w:tblPr>
        <w:tblW w:w="78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20"/>
        <w:gridCol w:w="3621"/>
        <w:gridCol w:w="578"/>
      </w:tblGrid>
      <w:tr w:rsidR="00E71C5A" w14:paraId="265B6B28" w14:textId="77777777" w:rsidTr="00590B69">
        <w:trPr>
          <w:trHeight w:val="652"/>
          <w:jc w:val="center"/>
        </w:trPr>
        <w:tc>
          <w:tcPr>
            <w:tcW w:w="3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859FC5" w14:textId="77777777" w:rsidR="00E71C5A" w:rsidRDefault="00E71C5A" w:rsidP="00544402">
            <w:pPr>
              <w:pStyle w:val="03TITULOTABELAS2"/>
            </w:pPr>
            <w:r>
              <w:t>Hexágonos e triângulos</w:t>
            </w:r>
          </w:p>
        </w:tc>
        <w:tc>
          <w:tcPr>
            <w:tcW w:w="3621"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4F209C" w14:textId="77777777" w:rsidR="00E71C5A" w:rsidRDefault="00E71C5A" w:rsidP="00544402">
            <w:pPr>
              <w:pStyle w:val="03TITULOTABELAS2"/>
            </w:pPr>
            <w:r>
              <w:t>Hexágonos, quadrados e triângulos</w:t>
            </w:r>
          </w:p>
        </w:tc>
        <w:tc>
          <w:tcPr>
            <w:tcW w:w="578" w:type="dxa"/>
            <w:vMerge w:val="restart"/>
            <w:tcBorders>
              <w:top w:val="nil"/>
              <w:left w:val="single" w:sz="4" w:space="0" w:color="auto"/>
              <w:bottom w:val="nil"/>
              <w:right w:val="nil"/>
            </w:tcBorders>
            <w:shd w:val="clear" w:color="auto" w:fill="auto"/>
            <w:tcMar>
              <w:left w:w="108" w:type="dxa"/>
            </w:tcMar>
            <w:textDirection w:val="btLr"/>
          </w:tcPr>
          <w:p w14:paraId="53A2C48E" w14:textId="77777777" w:rsidR="00E71C5A" w:rsidRDefault="00E71C5A" w:rsidP="00544402">
            <w:pPr>
              <w:pStyle w:val="02TEXTOPRINCIPAL"/>
              <w:ind w:left="113" w:right="113"/>
              <w:jc w:val="right"/>
            </w:pPr>
            <w:r>
              <w:rPr>
                <w:rFonts w:ascii="Arial" w:hAnsi="Arial" w:cs="Arial"/>
                <w:sz w:val="10"/>
                <w:szCs w:val="10"/>
              </w:rPr>
              <w:t>ILUSTRAÇÕES: ERICSON GUILHERME LUCIANO</w:t>
            </w:r>
          </w:p>
        </w:tc>
      </w:tr>
      <w:tr w:rsidR="00E71C5A" w14:paraId="4733CFB8" w14:textId="77777777" w:rsidTr="00590B69">
        <w:trPr>
          <w:trHeight w:val="2107"/>
          <w:jc w:val="center"/>
        </w:trPr>
        <w:tc>
          <w:tcPr>
            <w:tcW w:w="3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2AAE3B" w14:textId="77777777" w:rsidR="00E71C5A" w:rsidRDefault="00E71C5A" w:rsidP="00544402">
            <w:pPr>
              <w:pStyle w:val="02TEXTOPRINCIPAL"/>
              <w:jc w:val="center"/>
            </w:pPr>
            <w:r>
              <w:rPr>
                <w:noProof/>
              </w:rPr>
              <w:drawing>
                <wp:inline distT="0" distB="0" distL="0" distR="0" wp14:anchorId="35B6FE38" wp14:editId="48437DD0">
                  <wp:extent cx="1520825" cy="1078865"/>
                  <wp:effectExtent l="0" t="0" r="0" b="0"/>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6"/>
                          <pic:cNvPicPr>
                            <a:picLocks noChangeAspect="1" noChangeArrowheads="1"/>
                          </pic:cNvPicPr>
                        </pic:nvPicPr>
                        <pic:blipFill>
                          <a:blip r:embed="rId8"/>
                          <a:stretch>
                            <a:fillRect/>
                          </a:stretch>
                        </pic:blipFill>
                        <pic:spPr bwMode="auto">
                          <a:xfrm>
                            <a:off x="0" y="0"/>
                            <a:ext cx="1520825" cy="1078865"/>
                          </a:xfrm>
                          <a:prstGeom prst="rect">
                            <a:avLst/>
                          </a:prstGeom>
                          <a:noFill/>
                          <a:ln w="9525">
                            <a:noFill/>
                            <a:miter lim="800000"/>
                            <a:headEnd/>
                            <a:tailEnd/>
                          </a:ln>
                        </pic:spPr>
                      </pic:pic>
                    </a:graphicData>
                  </a:graphic>
                </wp:inline>
              </w:drawing>
            </w:r>
          </w:p>
        </w:tc>
        <w:tc>
          <w:tcPr>
            <w:tcW w:w="3621"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C6AD8F6" w14:textId="77777777" w:rsidR="00E71C5A" w:rsidRDefault="00E71C5A" w:rsidP="00544402">
            <w:pPr>
              <w:pStyle w:val="02TEXTOPRINCIPAL"/>
              <w:jc w:val="center"/>
            </w:pPr>
            <w:r>
              <w:rPr>
                <w:noProof/>
              </w:rPr>
              <w:drawing>
                <wp:inline distT="0" distB="0" distL="0" distR="0" wp14:anchorId="603E7BBD" wp14:editId="581DE012">
                  <wp:extent cx="1097280" cy="1078865"/>
                  <wp:effectExtent l="0" t="0" r="0"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7"/>
                          <pic:cNvPicPr>
                            <a:picLocks noChangeAspect="1" noChangeArrowheads="1"/>
                          </pic:cNvPicPr>
                        </pic:nvPicPr>
                        <pic:blipFill>
                          <a:blip r:embed="rId9"/>
                          <a:stretch>
                            <a:fillRect/>
                          </a:stretch>
                        </pic:blipFill>
                        <pic:spPr bwMode="auto">
                          <a:xfrm>
                            <a:off x="0" y="0"/>
                            <a:ext cx="1097280" cy="1078865"/>
                          </a:xfrm>
                          <a:prstGeom prst="rect">
                            <a:avLst/>
                          </a:prstGeom>
                          <a:noFill/>
                          <a:ln w="9525">
                            <a:noFill/>
                            <a:miter lim="800000"/>
                            <a:headEnd/>
                            <a:tailEnd/>
                          </a:ln>
                        </pic:spPr>
                      </pic:pic>
                    </a:graphicData>
                  </a:graphic>
                </wp:inline>
              </w:drawing>
            </w:r>
          </w:p>
        </w:tc>
        <w:tc>
          <w:tcPr>
            <w:tcW w:w="578" w:type="dxa"/>
            <w:vMerge/>
            <w:tcBorders>
              <w:top w:val="nil"/>
              <w:left w:val="single" w:sz="4" w:space="0" w:color="auto"/>
              <w:bottom w:val="nil"/>
              <w:right w:val="nil"/>
            </w:tcBorders>
            <w:shd w:val="clear" w:color="auto" w:fill="auto"/>
            <w:tcMar>
              <w:left w:w="108" w:type="dxa"/>
            </w:tcMar>
          </w:tcPr>
          <w:p w14:paraId="1A1232CE" w14:textId="77777777" w:rsidR="00E71C5A" w:rsidRDefault="00E71C5A" w:rsidP="00544402">
            <w:pPr>
              <w:pStyle w:val="02TEXTOPRINCIPAL"/>
              <w:jc w:val="center"/>
              <w:rPr>
                <w:lang w:eastAsia="pt-BR"/>
              </w:rPr>
            </w:pPr>
          </w:p>
        </w:tc>
      </w:tr>
    </w:tbl>
    <w:p w14:paraId="29B4993E" w14:textId="77777777" w:rsidR="00E71C5A" w:rsidRDefault="00E71C5A" w:rsidP="00E71C5A">
      <w:pPr>
        <w:pStyle w:val="02TEXTOPRINCIPAL"/>
      </w:pPr>
    </w:p>
    <w:p w14:paraId="1067995F" w14:textId="77777777" w:rsidR="00E71C5A" w:rsidRDefault="00E71C5A" w:rsidP="00E71C5A">
      <w:pPr>
        <w:pStyle w:val="02TEXTOPRINCIPAL"/>
      </w:pPr>
      <w:r>
        <w:t>Com o professor de Arte, oriente os alunos a começar a compor seus mosaicos utilizando os moldes coloridos.</w:t>
      </w:r>
    </w:p>
    <w:p w14:paraId="71738DAD" w14:textId="77777777" w:rsidR="00E71C5A" w:rsidRDefault="00E71C5A" w:rsidP="00E71C5A">
      <w:pPr>
        <w:pStyle w:val="02TEXTOPRINCIPAL"/>
      </w:pPr>
      <w:r>
        <w:t>Depois que os grupos encontrarem sua composição ideal, oriente-os a proceder à colagem.</w:t>
      </w:r>
    </w:p>
    <w:p w14:paraId="790F2094" w14:textId="77777777" w:rsidR="00E71C5A" w:rsidRDefault="00E71C5A" w:rsidP="00E71C5A">
      <w:pPr>
        <w:pStyle w:val="02TEXTOPRINCIPAL"/>
      </w:pPr>
      <w:r>
        <w:t>Os trabalhos devem ficar em um local adequado e protegido até que a cola seque e depois guardados.</w:t>
      </w:r>
    </w:p>
    <w:p w14:paraId="5461BBFC" w14:textId="77777777" w:rsidR="00E71C5A" w:rsidRDefault="00E71C5A" w:rsidP="00E71C5A">
      <w:pPr>
        <w:pStyle w:val="02TEXTOPRINCIPAL"/>
      </w:pPr>
      <w:r>
        <w:t xml:space="preserve">Para a etapa seguinte, solicite aos alunos que providenciem algumas folhas de papel </w:t>
      </w:r>
      <w:r>
        <w:rPr>
          <w:i/>
        </w:rPr>
        <w:t>color set</w:t>
      </w:r>
      <w:r>
        <w:t xml:space="preserve"> colorido e cartolinas brancas.</w:t>
      </w:r>
    </w:p>
    <w:p w14:paraId="447593E1" w14:textId="77777777" w:rsidR="00E71C5A" w:rsidRDefault="00E71C5A" w:rsidP="00E71C5A">
      <w:pPr>
        <w:pStyle w:val="02TEXTOPRINCIPAL"/>
      </w:pPr>
    </w:p>
    <w:p w14:paraId="6DB6F6B4" w14:textId="158CB6F6" w:rsidR="00E71C5A" w:rsidRDefault="00E71C5A" w:rsidP="00E71C5A">
      <w:pPr>
        <w:pStyle w:val="01TITULO4"/>
      </w:pPr>
      <w:r>
        <w:t>2</w:t>
      </w:r>
      <w:r>
        <w:rPr>
          <w:u w:val="single"/>
          <w:vertAlign w:val="superscript"/>
        </w:rPr>
        <w:t>a</w:t>
      </w:r>
      <w:r>
        <w:t xml:space="preserve"> etapa – Construindo mosaicos com a turma</w:t>
      </w:r>
    </w:p>
    <w:p w14:paraId="1F233AAC" w14:textId="79E4EF25" w:rsidR="00E71C5A" w:rsidRDefault="00E71C5A" w:rsidP="00E71C5A">
      <w:pPr>
        <w:pStyle w:val="02TEXTOPRINCIPAL"/>
      </w:pPr>
      <w:r>
        <w:t xml:space="preserve">Para esta etapa, retome as imagens dos mosaicos vistos e construídos até agora e solicite ao professor de História que retome com os alunos </w:t>
      </w:r>
      <w:r w:rsidR="00060463">
        <w:t>alguns aspectos</w:t>
      </w:r>
      <w:r>
        <w:t xml:space="preserve"> da história dos locais onde os mosaicos tiveram grande destaque na Antiguidade, como o Império Bizantino.</w:t>
      </w:r>
    </w:p>
    <w:p w14:paraId="258EA5E3" w14:textId="45BD8EBE" w:rsidR="00E71C5A" w:rsidRDefault="00E71C5A" w:rsidP="00E71C5A">
      <w:pPr>
        <w:pStyle w:val="02TEXTOPRINCIPAL"/>
      </w:pPr>
      <w:r>
        <w:t>Destaque que os mosaicos registravam cenas consideradas importantes para aqueles povos e que, nesta etapa, os alunos vão criar um mosaico retratando uma situação que tenham vivenciado</w:t>
      </w:r>
      <w:r w:rsidR="00122601">
        <w:t xml:space="preserve"> ou</w:t>
      </w:r>
      <w:r w:rsidR="00894603">
        <w:t xml:space="preserve"> </w:t>
      </w:r>
      <w:r w:rsidR="0056399B">
        <w:t xml:space="preserve">uma paisagem </w:t>
      </w:r>
      <w:r w:rsidR="00894603">
        <w:t xml:space="preserve">ou um </w:t>
      </w:r>
      <w:r w:rsidR="00DC6318">
        <w:t xml:space="preserve">elemento urbano </w:t>
      </w:r>
      <w:r w:rsidR="0056399B">
        <w:t>que tenha chamado sua atenção</w:t>
      </w:r>
      <w:r>
        <w:t>.</w:t>
      </w:r>
    </w:p>
    <w:p w14:paraId="6C7EC14A" w14:textId="3BD8D847" w:rsidR="00E71C5A" w:rsidRDefault="00E71C5A" w:rsidP="00E71C5A">
      <w:pPr>
        <w:pStyle w:val="02TEXTOPRINCIPAL"/>
      </w:pPr>
      <w:r>
        <w:t xml:space="preserve">Em parceria com o professor de Arte, organize os alunos em grupos e peça que selecionem a situação </w:t>
      </w:r>
      <w:r w:rsidR="0056399B">
        <w:t xml:space="preserve">ou a paisagem </w:t>
      </w:r>
      <w:r>
        <w:t xml:space="preserve">que </w:t>
      </w:r>
      <w:r w:rsidR="0056399B">
        <w:t>vão</w:t>
      </w:r>
      <w:r>
        <w:t xml:space="preserve"> registr</w:t>
      </w:r>
      <w:r w:rsidR="0056399B">
        <w:t>ar</w:t>
      </w:r>
      <w:r>
        <w:t xml:space="preserve"> em um mosaico. Enquanto eles combinam, circule pelos grupos para verificar como estão encaminhando os combinados. Depois que definirem </w:t>
      </w:r>
      <w:r w:rsidR="00CD0B7F">
        <w:t xml:space="preserve">o que vão </w:t>
      </w:r>
      <w:r>
        <w:t>retrata</w:t>
      </w:r>
      <w:r w:rsidR="00CD0B7F">
        <w:t>r</w:t>
      </w:r>
      <w:r>
        <w:t xml:space="preserve">, peça que </w:t>
      </w:r>
      <w:r w:rsidR="00CD0B7F">
        <w:t>façam um</w:t>
      </w:r>
      <w:r>
        <w:t xml:space="preserve"> esbo</w:t>
      </w:r>
      <w:r w:rsidR="00CD0B7F">
        <w:t>ço</w:t>
      </w:r>
      <w:r>
        <w:t xml:space="preserve"> na cartolina. Em seguida, atribua uma figura geométrica a cada grupo e peça que recortem modelos dessa figura no papel </w:t>
      </w:r>
      <w:r>
        <w:rPr>
          <w:i/>
        </w:rPr>
        <w:t>color set</w:t>
      </w:r>
      <w:r>
        <w:t xml:space="preserve"> colorido</w:t>
      </w:r>
      <w:r w:rsidR="00315C15">
        <w:t xml:space="preserve">; por exemplo, um grupo trabalha com trapézios, outro </w:t>
      </w:r>
      <w:r w:rsidR="00EF09E1">
        <w:t>com triângulos etc</w:t>
      </w:r>
      <w:r>
        <w:t xml:space="preserve">. Ressalte que </w:t>
      </w:r>
      <w:r w:rsidR="00AF52AA">
        <w:t>as figuras</w:t>
      </w:r>
      <w:r>
        <w:t xml:space="preserve"> devem ter a mesma dimensão, e</w:t>
      </w:r>
      <w:r w:rsidR="00F67431">
        <w:t>,</w:t>
      </w:r>
      <w:r>
        <w:t xml:space="preserve"> para </w:t>
      </w:r>
      <w:r w:rsidR="00F67431">
        <w:t>reproduzi-l</w:t>
      </w:r>
      <w:r w:rsidR="00AF52AA">
        <w:t>a</w:t>
      </w:r>
      <w:r w:rsidR="00F67431">
        <w:t>s,</w:t>
      </w:r>
      <w:r>
        <w:t xml:space="preserve"> eles podem </w:t>
      </w:r>
      <w:r w:rsidR="00F67431">
        <w:t>criar moldes com</w:t>
      </w:r>
      <w:r>
        <w:t xml:space="preserve"> régua e esquadro</w:t>
      </w:r>
      <w:r w:rsidR="00950B77">
        <w:t xml:space="preserve"> ou compasso</w:t>
      </w:r>
      <w:r>
        <w:t xml:space="preserve">. Quando houver recortes em quantidade suficiente, peça que contornem os elementos da cena com caneta hidrográfica preta e preencham o interior colando </w:t>
      </w:r>
      <w:r w:rsidR="0028363B">
        <w:t>as figuras recortadas</w:t>
      </w:r>
      <w:r>
        <w:t>, variando as combinações de cores, mas sem sobrepô-l</w:t>
      </w:r>
      <w:r w:rsidR="0028363B">
        <w:t>a</w:t>
      </w:r>
      <w:r>
        <w:t>s, nem deixando espaço vazio entre eles. Instrua-os a não cobrir os contornos, para que a cena fique visível.</w:t>
      </w:r>
    </w:p>
    <w:p w14:paraId="55CA2D31" w14:textId="544C18E0" w:rsidR="00E71C5A" w:rsidRDefault="00E71C5A" w:rsidP="00E71C5A">
      <w:pPr>
        <w:pStyle w:val="02TEXTOPRINCIPAL"/>
      </w:pPr>
      <w:r>
        <w:t>Quando os trabalhos estiverem secos, oriente os alunos a fazer os retoques que julgarem necessários e informe</w:t>
      </w:r>
      <w:r w:rsidR="00F25893">
        <w:t xml:space="preserve"> que os mosaicos </w:t>
      </w:r>
      <w:r w:rsidR="00444795">
        <w:t xml:space="preserve">criados </w:t>
      </w:r>
      <w:r w:rsidR="00F25893">
        <w:t xml:space="preserve">serão expostos </w:t>
      </w:r>
      <w:r>
        <w:t>para a comunidade escolar, os responsáveis e os amigos</w:t>
      </w:r>
      <w:r w:rsidR="00D56D8B">
        <w:t xml:space="preserve"> e que eles deverão explicar </w:t>
      </w:r>
      <w:r>
        <w:t>aos visitantes o que aprenderam sobre figuras geométricas, sobre mosaicos e como elaboraram suas obras de arte.</w:t>
      </w:r>
    </w:p>
    <w:p w14:paraId="48348DA3" w14:textId="77777777" w:rsidR="00E71C5A" w:rsidRDefault="00E71C5A" w:rsidP="00E71C5A">
      <w:pPr>
        <w:pStyle w:val="02TEXTOPRINCIPAL"/>
      </w:pPr>
      <w:r>
        <w:t>Solicite à direção da escola um local para expor os trabalhos dos alunos.</w:t>
      </w:r>
    </w:p>
    <w:p w14:paraId="232A8214" w14:textId="77777777" w:rsidR="00E71C5A" w:rsidRDefault="00E71C5A" w:rsidP="00E71C5A">
      <w:pPr>
        <w:pStyle w:val="02TEXTOPRINCIPAL"/>
      </w:pPr>
      <w:r>
        <w:t>Com o auxílio do professor de Língua Portuguesa, oriente os alunos a escrever um convite dirigido aos responsáveis, aos profissionais que atuam na escola e às demais turmas para comparecerem à exposição.</w:t>
      </w:r>
    </w:p>
    <w:p w14:paraId="084EE2B0" w14:textId="555B3C2C" w:rsidR="00590B69" w:rsidRDefault="00E71C5A" w:rsidP="00590B69">
      <w:pPr>
        <w:pStyle w:val="02TEXTOPRINCIPAL"/>
      </w:pPr>
      <w:r>
        <w:t>Reúna os alunos novamente nos grupos e, com a ajuda deles, determine um espaço no local reservado à exposição para que cada grupo organize os trabalhos produzidos durante o projeto. Lembre-os de que os trabalhos individuais devem estar identificados com o nome de cada aluno e os mosaicos com os nomes dos participantes do grupo.</w:t>
      </w:r>
      <w:r w:rsidR="00590B69">
        <w:br w:type="page"/>
      </w:r>
    </w:p>
    <w:p w14:paraId="4BD5E56A" w14:textId="77777777" w:rsidR="00E71C5A" w:rsidRDefault="00E71C5A" w:rsidP="00E71C5A">
      <w:pPr>
        <w:pStyle w:val="02TEXTOPRINCIPAL"/>
      </w:pPr>
    </w:p>
    <w:p w14:paraId="449C98EA" w14:textId="249B8A6D" w:rsidR="00E71C5A" w:rsidRDefault="00E71C5A" w:rsidP="00E71C5A">
      <w:pPr>
        <w:pStyle w:val="02TEXTOPRINCIPAL"/>
      </w:pPr>
      <w:r>
        <w:t xml:space="preserve">Explique aos alunos que, ao receber os visitantes, </w:t>
      </w:r>
      <w:r w:rsidR="00CE5BAF">
        <w:t>eles deverão</w:t>
      </w:r>
      <w:r>
        <w:t xml:space="preserve"> explicar com clareza os objetivos do projeto e o que aprenderam com ele</w:t>
      </w:r>
      <w:r w:rsidR="003F4397">
        <w:t xml:space="preserve">, para que </w:t>
      </w:r>
      <w:r w:rsidR="003941AC">
        <w:t>todos</w:t>
      </w:r>
      <w:r w:rsidR="003F4397">
        <w:t xml:space="preserve"> apreciem a arte envolvida </w:t>
      </w:r>
      <w:r w:rsidR="003941AC">
        <w:t>nos mosaicos</w:t>
      </w:r>
      <w:r>
        <w:t>. Incentive-os a se revezarem no papel de anfitrião aos visitantes.</w:t>
      </w:r>
    </w:p>
    <w:p w14:paraId="46A32159" w14:textId="77777777" w:rsidR="00E71C5A" w:rsidRDefault="00E71C5A" w:rsidP="00E71C5A">
      <w:pPr>
        <w:pStyle w:val="02TEXTOPRINCIPAL"/>
      </w:pPr>
      <w:r>
        <w:t xml:space="preserve">Depois da exposição, reúna os alunos e peça que avaliem o que aprenderam com o projeto e sua atuação durante o desenvolvimento dos trabalhos. </w:t>
      </w:r>
    </w:p>
    <w:p w14:paraId="7B433316" w14:textId="77777777" w:rsidR="00E71C5A" w:rsidRDefault="00E71C5A" w:rsidP="00E71C5A">
      <w:pPr>
        <w:pStyle w:val="02TEXTOPRINCIPAL"/>
      </w:pPr>
      <w:r>
        <w:t>Parabenize os alunos pela participação e criatividade.</w:t>
      </w:r>
    </w:p>
    <w:p w14:paraId="5C0BD870" w14:textId="77777777" w:rsidR="00E71C5A" w:rsidRDefault="00E71C5A" w:rsidP="00E71C5A">
      <w:pPr>
        <w:pStyle w:val="02TEXTOPRINCIPAL"/>
        <w:rPr>
          <w:shd w:val="clear" w:color="auto" w:fill="FFFFFF"/>
          <w:lang w:eastAsia="pt-BR"/>
        </w:rPr>
      </w:pPr>
      <w:r>
        <w:rPr>
          <w:shd w:val="clear" w:color="auto" w:fill="FFFFFF"/>
          <w:lang w:eastAsia="pt-BR"/>
        </w:rPr>
        <w:t>A avaliação deverá ser um processo contínuo de reflexão em todas as etapas propostas no projeto, observando a participação, o envolvimento, a interação, a colaboração e o respeito aos diferentes pontos de vista.</w:t>
      </w:r>
    </w:p>
    <w:p w14:paraId="4D7B2DDC" w14:textId="77777777" w:rsidR="00E71C5A" w:rsidRDefault="00E71C5A" w:rsidP="00E71C5A">
      <w:pPr>
        <w:pStyle w:val="02TEXTOPRINCIPAL"/>
        <w:rPr>
          <w:shd w:val="clear" w:color="auto" w:fill="FFFFFF"/>
          <w:lang w:eastAsia="pt-BR"/>
        </w:rPr>
      </w:pPr>
      <w:r>
        <w:rPr>
          <w:shd w:val="clear" w:color="auto" w:fill="FFFFFF"/>
          <w:lang w:eastAsia="pt-BR"/>
        </w:rPr>
        <w:t>Os professores que atuaram no projeto poderão avaliar aspectos específicos de cada disciplina, como a oralidade e a produção textual, a criatividade, os desenhos produzidos, os conhecimentos históricos adquiridos, assim como as construções geométricas e os cálculos envolvidos.</w:t>
      </w:r>
    </w:p>
    <w:p w14:paraId="099B1D5A" w14:textId="77777777" w:rsidR="00E71C5A" w:rsidRDefault="00E71C5A" w:rsidP="00E71C5A">
      <w:pPr>
        <w:pStyle w:val="02TEXTOPRINCIPAL"/>
      </w:pPr>
    </w:p>
    <w:p w14:paraId="1EC1C3AA" w14:textId="77777777" w:rsidR="00E71C5A" w:rsidRDefault="00E71C5A" w:rsidP="00E71C5A">
      <w:pPr>
        <w:pStyle w:val="01TITULO4"/>
      </w:pPr>
      <w:r>
        <w:t>Sugestões de fontes de pesquisa</w:t>
      </w:r>
    </w:p>
    <w:p w14:paraId="0A7C0C8E" w14:textId="77777777" w:rsidR="00E71C5A" w:rsidRDefault="00E71C5A" w:rsidP="00E71C5A">
      <w:pPr>
        <w:pStyle w:val="02TEXTOPRINCIPAL"/>
      </w:pPr>
    </w:p>
    <w:p w14:paraId="53FA551D" w14:textId="77777777" w:rsidR="00E71C5A" w:rsidRDefault="00E71C5A" w:rsidP="00E71C5A">
      <w:pPr>
        <w:pStyle w:val="02TEXTOPRINCIPAL"/>
        <w:spacing w:before="120" w:after="120"/>
      </w:pPr>
      <w:r>
        <w:t xml:space="preserve">BRASIL. MEC. </w:t>
      </w:r>
      <w:r>
        <w:rPr>
          <w:i/>
        </w:rPr>
        <w:t>Mosaico de tampinhas</w:t>
      </w:r>
      <w:r>
        <w:t>. Disponível em: &lt;</w:t>
      </w:r>
      <w:hyperlink r:id="rId10">
        <w:r>
          <w:rPr>
            <w:rStyle w:val="InternetLink"/>
          </w:rPr>
          <w:t>http://portaldoprofessor.mec.gov.br/fichaTecnicaAula.html?aula=7986</w:t>
        </w:r>
      </w:hyperlink>
      <w:r>
        <w:t>&gt;. Acesso em: 24 set. 2018.</w:t>
      </w:r>
    </w:p>
    <w:p w14:paraId="45A015D9" w14:textId="77777777" w:rsidR="00E71C5A" w:rsidRDefault="00E71C5A" w:rsidP="00E71C5A">
      <w:pPr>
        <w:pStyle w:val="02TEXTOPRINCIPAL"/>
        <w:spacing w:before="120" w:after="120"/>
      </w:pPr>
    </w:p>
    <w:p w14:paraId="2972F748" w14:textId="77777777" w:rsidR="00E71C5A" w:rsidRDefault="00E71C5A" w:rsidP="00E71C5A">
      <w:pPr>
        <w:pStyle w:val="02TEXTOPRINCIPAL"/>
        <w:spacing w:before="120" w:after="120"/>
      </w:pPr>
      <w:r>
        <w:t xml:space="preserve">CARDOSO, </w:t>
      </w:r>
      <w:proofErr w:type="spellStart"/>
      <w:r>
        <w:t>Lenise</w:t>
      </w:r>
      <w:proofErr w:type="spellEnd"/>
      <w:r>
        <w:t xml:space="preserve"> de Abreu; GANDULFO, Ana Maria </w:t>
      </w:r>
      <w:proofErr w:type="spellStart"/>
      <w:r>
        <w:t>Redolfi</w:t>
      </w:r>
      <w:proofErr w:type="spellEnd"/>
      <w:r>
        <w:t xml:space="preserve">. Mosaicos: construção e aplicação dos conceitos geométricos. </w:t>
      </w:r>
      <w:proofErr w:type="spellStart"/>
      <w:r>
        <w:t>Actas</w:t>
      </w:r>
      <w:proofErr w:type="spellEnd"/>
      <w:r>
        <w:t xml:space="preserve"> </w:t>
      </w:r>
      <w:proofErr w:type="spellStart"/>
      <w:r>
        <w:t>del</w:t>
      </w:r>
      <w:proofErr w:type="spellEnd"/>
      <w:r>
        <w:t xml:space="preserve"> VII CIBEM, Montevidéu, Uruguai, set. 2013.</w:t>
      </w:r>
    </w:p>
    <w:p w14:paraId="3A8549A4" w14:textId="77777777" w:rsidR="00E71C5A" w:rsidRDefault="00E71C5A" w:rsidP="00E71C5A">
      <w:pPr>
        <w:pStyle w:val="02TEXTOPRINCIPAL"/>
        <w:spacing w:before="120" w:after="120"/>
      </w:pPr>
    </w:p>
    <w:p w14:paraId="2666F32B" w14:textId="77777777" w:rsidR="00E71C5A" w:rsidRDefault="00E71C5A" w:rsidP="00E71C5A">
      <w:pPr>
        <w:pStyle w:val="02TEXTOPRINCIPAL"/>
        <w:spacing w:before="120" w:after="120"/>
      </w:pPr>
      <w:r>
        <w:t xml:space="preserve">CARON, Silmara Aparecida das Neves. </w:t>
      </w:r>
      <w:r>
        <w:rPr>
          <w:i/>
        </w:rPr>
        <w:t>História da arte para crianças</w:t>
      </w:r>
      <w:r>
        <w:t xml:space="preserve">: arte visual. Olímpia, Faculdade Ernesto </w:t>
      </w:r>
      <w:proofErr w:type="spellStart"/>
      <w:r>
        <w:t>Riscali</w:t>
      </w:r>
      <w:proofErr w:type="spellEnd"/>
      <w:r>
        <w:t>, 2012. Disponível em: &lt;</w:t>
      </w:r>
      <w:hyperlink r:id="rId11">
        <w:r>
          <w:rPr>
            <w:rStyle w:val="InternetLink"/>
          </w:rPr>
          <w:t>https://pt.scribd.com/document/192769075/HISTORIA-DA-ARTE-PARA-CRIANCAS-pdf</w:t>
        </w:r>
      </w:hyperlink>
      <w:r>
        <w:t>&gt;. Acesso em: 24 set. 2018.</w:t>
      </w:r>
    </w:p>
    <w:p w14:paraId="568B8340" w14:textId="77777777" w:rsidR="00E71C5A" w:rsidRDefault="00E71C5A" w:rsidP="00E71C5A">
      <w:pPr>
        <w:pStyle w:val="02TEXTOPRINCIPAL"/>
        <w:spacing w:before="120" w:after="120"/>
      </w:pPr>
    </w:p>
    <w:p w14:paraId="413704CB" w14:textId="77777777" w:rsidR="00E71C5A" w:rsidRDefault="00E71C5A" w:rsidP="00E71C5A">
      <w:pPr>
        <w:pStyle w:val="02TEXTOPRINCIPAL"/>
        <w:spacing w:before="120" w:after="120"/>
      </w:pPr>
      <w:r>
        <w:t xml:space="preserve">DEBUISSON, </w:t>
      </w:r>
      <w:proofErr w:type="spellStart"/>
      <w:r>
        <w:t>Merie</w:t>
      </w:r>
      <w:proofErr w:type="spellEnd"/>
      <w:r>
        <w:t xml:space="preserve"> </w:t>
      </w:r>
      <w:proofErr w:type="spellStart"/>
      <w:r>
        <w:t>Enderlen</w:t>
      </w:r>
      <w:proofErr w:type="spellEnd"/>
      <w:r>
        <w:t xml:space="preserve">. </w:t>
      </w:r>
      <w:r>
        <w:rPr>
          <w:i/>
        </w:rPr>
        <w:t>Mosaicos</w:t>
      </w:r>
      <w:r>
        <w:t>. São Paulo: Nacional, 2014. (Coleção Brincar com Arte)</w:t>
      </w:r>
    </w:p>
    <w:p w14:paraId="76BFB1B7" w14:textId="77777777" w:rsidR="00E71C5A" w:rsidRDefault="00E71C5A" w:rsidP="00E71C5A">
      <w:pPr>
        <w:pStyle w:val="02TEXTOPRINCIPAL"/>
        <w:spacing w:before="120" w:after="120"/>
      </w:pPr>
    </w:p>
    <w:p w14:paraId="3311AEBF" w14:textId="77777777" w:rsidR="00E71C5A" w:rsidRDefault="00E71C5A" w:rsidP="00E71C5A">
      <w:pPr>
        <w:pStyle w:val="02TEXTOPRINCIPAL"/>
        <w:spacing w:before="120" w:after="120"/>
      </w:pPr>
      <w:r>
        <w:t xml:space="preserve">DOMINGUES, </w:t>
      </w:r>
      <w:proofErr w:type="spellStart"/>
      <w:r>
        <w:t>Joelza</w:t>
      </w:r>
      <w:proofErr w:type="spellEnd"/>
      <w:r>
        <w:t xml:space="preserve"> Ester. </w:t>
      </w:r>
      <w:r>
        <w:rPr>
          <w:i/>
        </w:rPr>
        <w:t>História em documento</w:t>
      </w:r>
      <w:r>
        <w:t>:</w:t>
      </w:r>
      <w:r>
        <w:rPr>
          <w:i/>
        </w:rPr>
        <w:t xml:space="preserve"> </w:t>
      </w:r>
      <w:r>
        <w:t>imagem e texto. São Paulo: FTD, 2006.</w:t>
      </w:r>
    </w:p>
    <w:p w14:paraId="48699334" w14:textId="77777777" w:rsidR="00E71C5A" w:rsidRDefault="00E71C5A" w:rsidP="00E71C5A">
      <w:pPr>
        <w:pStyle w:val="02TEXTOPRINCIPAL"/>
        <w:spacing w:before="120" w:after="120"/>
      </w:pPr>
    </w:p>
    <w:p w14:paraId="1541061D" w14:textId="77777777" w:rsidR="00E71C5A" w:rsidRDefault="00E71C5A" w:rsidP="00E71C5A">
      <w:pPr>
        <w:pStyle w:val="02TEXTOPRINCIPAL"/>
        <w:spacing w:before="120" w:after="120"/>
      </w:pPr>
      <w:r>
        <w:t>ENCICLOPÉDIA ITAÚ CULTURAL. Disponível em: &lt;</w:t>
      </w:r>
      <w:hyperlink r:id="rId12">
        <w:r>
          <w:rPr>
            <w:rStyle w:val="InternetLink"/>
          </w:rPr>
          <w:t>http://enciclopedia.itaucultural.org.br/busca?q=mosaico</w:t>
        </w:r>
      </w:hyperlink>
      <w:r>
        <w:t>&gt;.</w:t>
      </w:r>
      <w:r>
        <w:br/>
        <w:t>Acesso em: 24 set. 2018.</w:t>
      </w:r>
    </w:p>
    <w:p w14:paraId="2473CBE6" w14:textId="77777777" w:rsidR="00E71C5A" w:rsidRDefault="00E71C5A" w:rsidP="00E71C5A">
      <w:pPr>
        <w:pStyle w:val="02TEXTOPRINCIPAL"/>
        <w:spacing w:before="120" w:after="120"/>
      </w:pPr>
    </w:p>
    <w:p w14:paraId="09620F33" w14:textId="77777777" w:rsidR="00E71C5A" w:rsidRDefault="00E71C5A" w:rsidP="00E71C5A">
      <w:pPr>
        <w:pStyle w:val="02TEXTOPRINCIPAL"/>
        <w:spacing w:before="120" w:after="120"/>
      </w:pPr>
      <w:r>
        <w:t xml:space="preserve">FARTHING, Stephen. </w:t>
      </w:r>
      <w:r>
        <w:rPr>
          <w:i/>
        </w:rPr>
        <w:t>Tudo sobre arte</w:t>
      </w:r>
      <w:r>
        <w:t>: os movimentos e as obras mais importantes de todos os tempos.</w:t>
      </w:r>
      <w:r>
        <w:br/>
        <w:t>São Paulo: Sextante, 2011.</w:t>
      </w:r>
    </w:p>
    <w:p w14:paraId="11EDC670" w14:textId="77777777" w:rsidR="00E71C5A" w:rsidRDefault="00E71C5A" w:rsidP="00E71C5A">
      <w:pPr>
        <w:pStyle w:val="02TEXTOPRINCIPAL"/>
        <w:spacing w:before="120" w:after="120"/>
      </w:pPr>
    </w:p>
    <w:p w14:paraId="69E25EEC" w14:textId="77777777" w:rsidR="00E71C5A" w:rsidRDefault="00E71C5A" w:rsidP="00E71C5A">
      <w:pPr>
        <w:pStyle w:val="02TEXTOPRINCIPAL"/>
        <w:spacing w:before="120" w:after="120"/>
      </w:pPr>
      <w:r>
        <w:t xml:space="preserve">MEIRA, </w:t>
      </w:r>
      <w:proofErr w:type="spellStart"/>
      <w:r>
        <w:t>Beá</w:t>
      </w:r>
      <w:proofErr w:type="spellEnd"/>
      <w:r>
        <w:t xml:space="preserve">. </w:t>
      </w:r>
      <w:r>
        <w:rPr>
          <w:i/>
        </w:rPr>
        <w:t xml:space="preserve">Projeto </w:t>
      </w:r>
      <w:proofErr w:type="spellStart"/>
      <w:r>
        <w:rPr>
          <w:i/>
        </w:rPr>
        <w:t>Radix</w:t>
      </w:r>
      <w:proofErr w:type="spellEnd"/>
      <w:r>
        <w:t>. São Paulo: Scipione, 2009. (Coleção de Arte para o Fundamental II)</w:t>
      </w:r>
    </w:p>
    <w:p w14:paraId="2C607254" w14:textId="77777777" w:rsidR="00E71C5A" w:rsidRDefault="00E71C5A" w:rsidP="00E71C5A">
      <w:pPr>
        <w:pStyle w:val="02TEXTOPRINCIPAL"/>
        <w:spacing w:before="120" w:after="120"/>
      </w:pPr>
    </w:p>
    <w:p w14:paraId="0B0EDE41" w14:textId="77777777" w:rsidR="00E71C5A" w:rsidRDefault="00E71C5A" w:rsidP="00E71C5A">
      <w:pPr>
        <w:pStyle w:val="02TEXTOPRINCIPAL"/>
        <w:spacing w:before="120" w:after="120"/>
      </w:pPr>
      <w:r>
        <w:t xml:space="preserve">PROENÇA, Graça. </w:t>
      </w:r>
      <w:r>
        <w:rPr>
          <w:i/>
        </w:rPr>
        <w:t>Descobrindo a história da arte</w:t>
      </w:r>
      <w:r>
        <w:t>. São Paulo: Ática, 2005.</w:t>
      </w:r>
    </w:p>
    <w:p w14:paraId="54712001" w14:textId="282053B4" w:rsidR="00590B69" w:rsidRDefault="00590B69">
      <w:pPr>
        <w:rPr>
          <w:rFonts w:eastAsia="Tahoma"/>
        </w:rPr>
      </w:pPr>
      <w:r>
        <w:br w:type="page"/>
      </w:r>
    </w:p>
    <w:p w14:paraId="7B37F38F" w14:textId="77777777" w:rsidR="00E71C5A" w:rsidRDefault="00E71C5A" w:rsidP="00590B69">
      <w:pPr>
        <w:pStyle w:val="02TEXTOPRINCIPAL"/>
      </w:pPr>
    </w:p>
    <w:p w14:paraId="12E5AFA4" w14:textId="77777777" w:rsidR="00E71C5A" w:rsidRDefault="00E71C5A" w:rsidP="00E71C5A">
      <w:pPr>
        <w:pStyle w:val="02TEXTOPRINCIPAL"/>
      </w:pPr>
      <w:r>
        <w:t xml:space="preserve">SANTOS, Adriano Eusébio; PEREIRA, Daniela Roxo et al. Mosaicos: uma possibilidade para o ensino da Geometria. Unisul, Tubarão, </w:t>
      </w:r>
      <w:r>
        <w:rPr>
          <w:i/>
        </w:rPr>
        <w:t>Revista Cadernos Acadêmicos</w:t>
      </w:r>
      <w:r>
        <w:t xml:space="preserve">, v. 7, n. 2, p. 194-210, </w:t>
      </w:r>
      <w:proofErr w:type="spellStart"/>
      <w:r>
        <w:t>jul.-dez</w:t>
      </w:r>
      <w:proofErr w:type="spellEnd"/>
      <w:r>
        <w:t>., 2015.</w:t>
      </w:r>
    </w:p>
    <w:p w14:paraId="108FE1ED" w14:textId="77777777" w:rsidR="00E71C5A" w:rsidRDefault="00E71C5A" w:rsidP="00E71C5A">
      <w:pPr>
        <w:pStyle w:val="02TEXTOPRINCIPAL"/>
      </w:pPr>
    </w:p>
    <w:p w14:paraId="7ADAEF2D" w14:textId="12B64157" w:rsidR="00E71C5A" w:rsidRDefault="00E71C5A" w:rsidP="00E71C5A">
      <w:pPr>
        <w:pStyle w:val="02TEXTOPRINCIPAL"/>
      </w:pPr>
      <w:r>
        <w:t xml:space="preserve">SIMONINI, Andréa Ribeiro Fernandes. </w:t>
      </w:r>
      <w:r>
        <w:rPr>
          <w:i/>
        </w:rPr>
        <w:t>Mosaicos geométricos</w:t>
      </w:r>
      <w:r>
        <w:t>: estudo de ângulos e simetrias. 2017. Dissertação (Mestrado em Matemática) – Universidade Estadual do Norte Fluminense Darcy Ribeiro,</w:t>
      </w:r>
      <w:r>
        <w:br/>
        <w:t>Rio de Janeiro, Campo dos Goytacazes, 2017.</w:t>
      </w:r>
    </w:p>
    <w:p w14:paraId="3C168663" w14:textId="0EB98E15" w:rsidR="00E71C5A" w:rsidRDefault="00E71C5A" w:rsidP="00E71C5A">
      <w:pPr>
        <w:pStyle w:val="02TEXTOPRINCIPAL"/>
        <w:spacing w:before="120" w:after="120"/>
      </w:pPr>
    </w:p>
    <w:p w14:paraId="7F8C83EE" w14:textId="6FD3A8F7" w:rsidR="00654B4D" w:rsidRPr="00D94F2F" w:rsidRDefault="00D94F2F" w:rsidP="00590B69">
      <w:pPr>
        <w:pStyle w:val="01TITULO4"/>
      </w:pPr>
      <w:r w:rsidRPr="00590B69">
        <w:rPr>
          <w:i/>
        </w:rPr>
        <w:t>Sites</w:t>
      </w:r>
      <w:r w:rsidRPr="00D94F2F">
        <w:t xml:space="preserve"> </w:t>
      </w:r>
    </w:p>
    <w:p w14:paraId="3B650EAA" w14:textId="2EF06F84" w:rsidR="00F07222" w:rsidRDefault="00E71C5A" w:rsidP="003D0384">
      <w:r w:rsidRPr="003D0384">
        <w:t>&lt;</w:t>
      </w:r>
      <w:hyperlink r:id="rId13">
        <w:r w:rsidRPr="003D0384">
          <w:rPr>
            <w:rStyle w:val="Hyperlink"/>
          </w:rPr>
          <w:t>http://portaldoprofessor.mec.gov.br/fichaTecnicaAula.html?pagina=espaco%2Fvisualizar_aula&amp;aula=26642&amp;secao=espaco&amp;request_locale=es</w:t>
        </w:r>
      </w:hyperlink>
      <w:r w:rsidRPr="003D0384">
        <w:t>&gt;</w:t>
      </w:r>
    </w:p>
    <w:p w14:paraId="573F0B9D" w14:textId="59B8CC5C" w:rsidR="00E71C5A" w:rsidRDefault="00E71C5A" w:rsidP="003D0384">
      <w:r w:rsidRPr="003D0384">
        <w:t>&lt;</w:t>
      </w:r>
      <w:hyperlink r:id="rId14">
        <w:r w:rsidRPr="003D0384">
          <w:rPr>
            <w:rStyle w:val="Hyperlink"/>
          </w:rPr>
          <w:t>http://portaldoprofessor.mec.gov.br/fichaTecnicaAula.html?aula=15617</w:t>
        </w:r>
      </w:hyperlink>
      <w:r w:rsidRPr="003D0384">
        <w:t>&gt;</w:t>
      </w:r>
    </w:p>
    <w:p w14:paraId="28AD60ED" w14:textId="77777777" w:rsidR="00E71C5A" w:rsidRPr="003D0384" w:rsidRDefault="00E71C5A" w:rsidP="003D0384">
      <w:r w:rsidRPr="003D0384">
        <w:t>&lt;</w:t>
      </w:r>
      <w:hyperlink r:id="rId15">
        <w:r w:rsidRPr="003D0384">
          <w:rPr>
            <w:rStyle w:val="Hyperlink"/>
          </w:rPr>
          <w:t>http://www.diaadiaeducacao.pr.gov.br/portals/cadernospde/pdebusca/producoes_pde/2013/2013_unicentro_arte_pdp_anisio_hykavy.pdf</w:t>
        </w:r>
      </w:hyperlink>
      <w:r w:rsidRPr="003D0384">
        <w:t>&gt;</w:t>
      </w:r>
    </w:p>
    <w:p w14:paraId="1E6C243D" w14:textId="77777777" w:rsidR="00E71C5A" w:rsidRDefault="00E71C5A" w:rsidP="00E71C5A">
      <w:pPr>
        <w:pStyle w:val="02TEXTOPRINCIPAL"/>
        <w:spacing w:before="120" w:after="120"/>
      </w:pPr>
      <w:r>
        <w:t>Acesso em: 24 set. 2018.</w:t>
      </w:r>
    </w:p>
    <w:p w14:paraId="104A183D" w14:textId="119A1A9F" w:rsidR="00086ECD" w:rsidRPr="00E71C5A" w:rsidRDefault="00086ECD" w:rsidP="00E71C5A"/>
    <w:sectPr w:rsidR="00086ECD" w:rsidRPr="00E71C5A"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CF3A5" w14:textId="77777777" w:rsidR="00497ED1" w:rsidRDefault="00497ED1">
      <w:r>
        <w:separator/>
      </w:r>
    </w:p>
  </w:endnote>
  <w:endnote w:type="continuationSeparator" w:id="0">
    <w:p w14:paraId="1626C6BD" w14:textId="77777777" w:rsidR="00497ED1" w:rsidRDefault="0049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4460E66-0DB0-429C-96C8-127B889AA1FA}"/>
    <w:embedBold r:id="rId2" w:fontKey="{E6C2C2B2-B38C-4C66-A6AB-7347F898D123}"/>
    <w:embedItalic r:id="rId3" w:fontKey="{694F05BE-FC7D-4534-A917-A346B8CAF04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8F016B5-D035-42A4-A124-F7EF6E2E9EE1}"/>
    <w:embedBold r:id="rId5" w:fontKey="{04B31D76-5CB6-402F-AA22-7BDAE2ECD657}"/>
    <w:embedBoldItalic r:id="rId6" w:fontKey="{C4068841-8312-4A5E-8E84-14F17FE80627}"/>
  </w:font>
  <w:font w:name="Liberation Sans">
    <w:panose1 w:val="020B0604020202020204"/>
    <w:charset w:val="00"/>
    <w:family w:val="swiss"/>
    <w:pitch w:val="variable"/>
    <w:sig w:usb0="E0000AFF" w:usb1="500078FF" w:usb2="00000021" w:usb3="00000000" w:csb0="000001BF" w:csb1="00000000"/>
    <w:embedBold r:id="rId7" w:fontKey="{332D2132-CD38-4CAC-AC39-9BD137E98504}"/>
    <w:embedBoldItalic r:id="rId8" w:fontKey="{367CFDD4-5EE8-4772-807B-0B7631E84E52}"/>
  </w:font>
  <w:font w:name="Microsoft YaHei">
    <w:panose1 w:val="020B0503020204020204"/>
    <w:charset w:val="86"/>
    <w:family w:val="swiss"/>
    <w:pitch w:val="variable"/>
    <w:sig w:usb0="80000287" w:usb1="28CF3C50" w:usb2="00000016" w:usb3="00000000" w:csb0="0004001F" w:csb1="00000000"/>
  </w:font>
  <w:font w:name="Cambria Bold">
    <w:altName w:val="Cambria"/>
    <w:panose1 w:val="02040803050406030204"/>
    <w:charset w:val="01"/>
    <w:family w:val="roman"/>
    <w:pitch w:val="variable"/>
    <w:embedBold r:id="rId9" w:fontKey="{E9B441AF-241A-462D-898A-8C5DDFD4209F}"/>
  </w:font>
  <w:font w:name="Cambria-Bold">
    <w:altName w:val="Cambria"/>
    <w:charset w:val="01"/>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0" w:fontKey="{FBFC711D-1D0D-4464-9034-2149A2A1FB4C}"/>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15C51B31-B4E2-40DA-901D-DF4CEC286002}"/>
  </w:font>
  <w:font w:name="Calibri Light">
    <w:panose1 w:val="020F0302020204030204"/>
    <w:charset w:val="00"/>
    <w:family w:val="swiss"/>
    <w:pitch w:val="variable"/>
    <w:sig w:usb0="E0002AFF" w:usb1="C000247B" w:usb2="00000009" w:usb3="00000000" w:csb0="000001FF" w:csb1="00000000"/>
    <w:embedRegular r:id="rId12" w:fontKey="{1BAC82B0-2AAD-4C0D-BF41-05E55D749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7546B" w:rsidRPr="005A1C11" w14:paraId="78E4648A" w14:textId="77777777" w:rsidTr="0007546B">
      <w:tc>
        <w:tcPr>
          <w:tcW w:w="9606" w:type="dxa"/>
        </w:tcPr>
        <w:p w14:paraId="7E4942A2" w14:textId="77777777" w:rsidR="0007546B" w:rsidRPr="005A1C11" w:rsidRDefault="0007546B" w:rsidP="0011139C">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8E306B" w14:textId="3930DB54" w:rsidR="0007546B" w:rsidRPr="005A1C11" w:rsidRDefault="0007546B" w:rsidP="0011139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A05B0">
            <w:rPr>
              <w:rStyle w:val="RodapChar"/>
              <w:noProof/>
            </w:rPr>
            <w:t>7</w:t>
          </w:r>
          <w:r w:rsidRPr="005A1C11">
            <w:rPr>
              <w:rStyle w:val="RodapChar"/>
            </w:rPr>
            <w:fldChar w:fldCharType="end"/>
          </w:r>
        </w:p>
      </w:tc>
    </w:tr>
  </w:tbl>
  <w:p w14:paraId="79AE7A18" w14:textId="77777777" w:rsidR="0007546B" w:rsidRPr="00C67490" w:rsidRDefault="0007546B" w:rsidP="003F37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1B1DB" w14:textId="77777777" w:rsidR="00497ED1" w:rsidRDefault="00497ED1">
      <w:r>
        <w:rPr>
          <w:color w:val="000000"/>
        </w:rPr>
        <w:separator/>
      </w:r>
    </w:p>
  </w:footnote>
  <w:footnote w:type="continuationSeparator" w:id="0">
    <w:p w14:paraId="690232EA" w14:textId="77777777" w:rsidR="00497ED1" w:rsidRDefault="0049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D99E" w14:textId="7E63EDA8" w:rsidR="0007546B" w:rsidRDefault="0007546B" w:rsidP="00106EDD">
    <w:r>
      <w:rPr>
        <w:noProof/>
        <w:lang w:eastAsia="pt-BR" w:bidi="ar-SA"/>
      </w:rPr>
      <w:drawing>
        <wp:inline distT="0" distB="0" distL="0" distR="0" wp14:anchorId="5AA1300E" wp14:editId="74BD63D2">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3A02DC"/>
    <w:multiLevelType w:val="multilevel"/>
    <w:tmpl w:val="950ECEBE"/>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64DE5C0B"/>
    <w:multiLevelType w:val="multilevel"/>
    <w:tmpl w:val="81B6C57A"/>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3"/>
  </w:num>
  <w:num w:numId="3">
    <w:abstractNumId w:val="4"/>
  </w:num>
  <w:num w:numId="4">
    <w:abstractNumId w:val="3"/>
  </w:num>
  <w:num w:numId="5">
    <w:abstractNumId w:val="0"/>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1000"/>
    <w:rsid w:val="00010122"/>
    <w:rsid w:val="00015475"/>
    <w:rsid w:val="00020C39"/>
    <w:rsid w:val="00025394"/>
    <w:rsid w:val="000258C5"/>
    <w:rsid w:val="00030C15"/>
    <w:rsid w:val="00032D96"/>
    <w:rsid w:val="00034820"/>
    <w:rsid w:val="00036204"/>
    <w:rsid w:val="00042F62"/>
    <w:rsid w:val="00044A06"/>
    <w:rsid w:val="00044D85"/>
    <w:rsid w:val="000548EB"/>
    <w:rsid w:val="00060463"/>
    <w:rsid w:val="000628EC"/>
    <w:rsid w:val="0007188C"/>
    <w:rsid w:val="00072127"/>
    <w:rsid w:val="0007546B"/>
    <w:rsid w:val="00076EF4"/>
    <w:rsid w:val="000800EF"/>
    <w:rsid w:val="000840E1"/>
    <w:rsid w:val="00084943"/>
    <w:rsid w:val="00086ECD"/>
    <w:rsid w:val="00087E8A"/>
    <w:rsid w:val="000A30A6"/>
    <w:rsid w:val="000A33CA"/>
    <w:rsid w:val="000A3695"/>
    <w:rsid w:val="000A7F47"/>
    <w:rsid w:val="000B4A40"/>
    <w:rsid w:val="000B5EFA"/>
    <w:rsid w:val="000B66DA"/>
    <w:rsid w:val="000B6787"/>
    <w:rsid w:val="000C0CDB"/>
    <w:rsid w:val="000C2DB8"/>
    <w:rsid w:val="000C380D"/>
    <w:rsid w:val="000C43A0"/>
    <w:rsid w:val="000C6EC8"/>
    <w:rsid w:val="000D7C60"/>
    <w:rsid w:val="000E215E"/>
    <w:rsid w:val="000E7D75"/>
    <w:rsid w:val="000F652D"/>
    <w:rsid w:val="00102965"/>
    <w:rsid w:val="00106EDD"/>
    <w:rsid w:val="0011139C"/>
    <w:rsid w:val="00111F40"/>
    <w:rsid w:val="001136E7"/>
    <w:rsid w:val="00121F67"/>
    <w:rsid w:val="00122601"/>
    <w:rsid w:val="00126F41"/>
    <w:rsid w:val="00127512"/>
    <w:rsid w:val="00133AA8"/>
    <w:rsid w:val="00137DE3"/>
    <w:rsid w:val="00140C37"/>
    <w:rsid w:val="00142B22"/>
    <w:rsid w:val="0014327E"/>
    <w:rsid w:val="0014356C"/>
    <w:rsid w:val="0015105D"/>
    <w:rsid w:val="00151DC1"/>
    <w:rsid w:val="001562B4"/>
    <w:rsid w:val="00162A6D"/>
    <w:rsid w:val="0017340E"/>
    <w:rsid w:val="0017569B"/>
    <w:rsid w:val="00175BA4"/>
    <w:rsid w:val="00182859"/>
    <w:rsid w:val="00182B00"/>
    <w:rsid w:val="00184FE1"/>
    <w:rsid w:val="00187BE7"/>
    <w:rsid w:val="00192B4F"/>
    <w:rsid w:val="00195903"/>
    <w:rsid w:val="00196C9B"/>
    <w:rsid w:val="00196F35"/>
    <w:rsid w:val="001A4FD7"/>
    <w:rsid w:val="001A6B47"/>
    <w:rsid w:val="001B2DD7"/>
    <w:rsid w:val="001B4098"/>
    <w:rsid w:val="001B7B5B"/>
    <w:rsid w:val="001C0734"/>
    <w:rsid w:val="001C3371"/>
    <w:rsid w:val="001C384B"/>
    <w:rsid w:val="001C72AB"/>
    <w:rsid w:val="001D13D6"/>
    <w:rsid w:val="001D2391"/>
    <w:rsid w:val="001D76FB"/>
    <w:rsid w:val="001E08F1"/>
    <w:rsid w:val="001E0907"/>
    <w:rsid w:val="001E0B1A"/>
    <w:rsid w:val="001E7F8B"/>
    <w:rsid w:val="001F62C3"/>
    <w:rsid w:val="002001AA"/>
    <w:rsid w:val="002010AD"/>
    <w:rsid w:val="00203D09"/>
    <w:rsid w:val="0020549D"/>
    <w:rsid w:val="00210255"/>
    <w:rsid w:val="00210B7C"/>
    <w:rsid w:val="00214AC9"/>
    <w:rsid w:val="00225C42"/>
    <w:rsid w:val="00226737"/>
    <w:rsid w:val="00230630"/>
    <w:rsid w:val="00231D28"/>
    <w:rsid w:val="002354E6"/>
    <w:rsid w:val="00237CB9"/>
    <w:rsid w:val="00241178"/>
    <w:rsid w:val="00246A3B"/>
    <w:rsid w:val="002471EE"/>
    <w:rsid w:val="00247EA1"/>
    <w:rsid w:val="00250427"/>
    <w:rsid w:val="00251627"/>
    <w:rsid w:val="00253539"/>
    <w:rsid w:val="00254656"/>
    <w:rsid w:val="0025527F"/>
    <w:rsid w:val="0025555E"/>
    <w:rsid w:val="00256076"/>
    <w:rsid w:val="0026445C"/>
    <w:rsid w:val="00272F27"/>
    <w:rsid w:val="00275CF9"/>
    <w:rsid w:val="00276609"/>
    <w:rsid w:val="00276A59"/>
    <w:rsid w:val="0028363B"/>
    <w:rsid w:val="0028664F"/>
    <w:rsid w:val="00287671"/>
    <w:rsid w:val="00287E95"/>
    <w:rsid w:val="002918FA"/>
    <w:rsid w:val="00292691"/>
    <w:rsid w:val="002A020D"/>
    <w:rsid w:val="002B2655"/>
    <w:rsid w:val="002B2CCC"/>
    <w:rsid w:val="002B3326"/>
    <w:rsid w:val="002B42EB"/>
    <w:rsid w:val="002B4837"/>
    <w:rsid w:val="002B4C9C"/>
    <w:rsid w:val="002B5E83"/>
    <w:rsid w:val="002B6607"/>
    <w:rsid w:val="002C0036"/>
    <w:rsid w:val="002C0C21"/>
    <w:rsid w:val="002C26E8"/>
    <w:rsid w:val="002C49D0"/>
    <w:rsid w:val="002C4DE6"/>
    <w:rsid w:val="002C5DBD"/>
    <w:rsid w:val="002C6E52"/>
    <w:rsid w:val="002C71CF"/>
    <w:rsid w:val="002D1906"/>
    <w:rsid w:val="002D65DA"/>
    <w:rsid w:val="002E0CC8"/>
    <w:rsid w:val="002E2C47"/>
    <w:rsid w:val="002E3496"/>
    <w:rsid w:val="002F294E"/>
    <w:rsid w:val="002F50F2"/>
    <w:rsid w:val="002F5356"/>
    <w:rsid w:val="002F61EB"/>
    <w:rsid w:val="002F6F05"/>
    <w:rsid w:val="0030125E"/>
    <w:rsid w:val="00303AD0"/>
    <w:rsid w:val="00306987"/>
    <w:rsid w:val="0030748B"/>
    <w:rsid w:val="003126C5"/>
    <w:rsid w:val="0031550A"/>
    <w:rsid w:val="00315C15"/>
    <w:rsid w:val="00325EB5"/>
    <w:rsid w:val="00333A8C"/>
    <w:rsid w:val="00340759"/>
    <w:rsid w:val="00344DE7"/>
    <w:rsid w:val="0034523A"/>
    <w:rsid w:val="00346556"/>
    <w:rsid w:val="003475BE"/>
    <w:rsid w:val="00350ED2"/>
    <w:rsid w:val="00353AC4"/>
    <w:rsid w:val="00353FC6"/>
    <w:rsid w:val="003555AB"/>
    <w:rsid w:val="00355742"/>
    <w:rsid w:val="0035715E"/>
    <w:rsid w:val="0036162E"/>
    <w:rsid w:val="00375BEF"/>
    <w:rsid w:val="00377C5D"/>
    <w:rsid w:val="00383317"/>
    <w:rsid w:val="00384640"/>
    <w:rsid w:val="00384A50"/>
    <w:rsid w:val="00392A4D"/>
    <w:rsid w:val="003941AC"/>
    <w:rsid w:val="003A345A"/>
    <w:rsid w:val="003B2555"/>
    <w:rsid w:val="003B5D9E"/>
    <w:rsid w:val="003B61F1"/>
    <w:rsid w:val="003B7875"/>
    <w:rsid w:val="003B78B4"/>
    <w:rsid w:val="003B7A94"/>
    <w:rsid w:val="003B7B03"/>
    <w:rsid w:val="003C100A"/>
    <w:rsid w:val="003C1D2C"/>
    <w:rsid w:val="003C3801"/>
    <w:rsid w:val="003C3F02"/>
    <w:rsid w:val="003C64C1"/>
    <w:rsid w:val="003C659A"/>
    <w:rsid w:val="003D0384"/>
    <w:rsid w:val="003D0EEB"/>
    <w:rsid w:val="003D1011"/>
    <w:rsid w:val="003D24B1"/>
    <w:rsid w:val="003D2AAD"/>
    <w:rsid w:val="003D3A38"/>
    <w:rsid w:val="003D7EE1"/>
    <w:rsid w:val="003E366D"/>
    <w:rsid w:val="003F3424"/>
    <w:rsid w:val="003F375E"/>
    <w:rsid w:val="003F4397"/>
    <w:rsid w:val="003F61AA"/>
    <w:rsid w:val="00410D99"/>
    <w:rsid w:val="00411447"/>
    <w:rsid w:val="004135E0"/>
    <w:rsid w:val="00416C7C"/>
    <w:rsid w:val="00421291"/>
    <w:rsid w:val="004218D1"/>
    <w:rsid w:val="00422371"/>
    <w:rsid w:val="004244DD"/>
    <w:rsid w:val="00426FFF"/>
    <w:rsid w:val="004333D1"/>
    <w:rsid w:val="0043389C"/>
    <w:rsid w:val="004367F4"/>
    <w:rsid w:val="00444795"/>
    <w:rsid w:val="00445C03"/>
    <w:rsid w:val="0044727E"/>
    <w:rsid w:val="00454B6A"/>
    <w:rsid w:val="00461AEA"/>
    <w:rsid w:val="00461FF2"/>
    <w:rsid w:val="00466E50"/>
    <w:rsid w:val="0047174E"/>
    <w:rsid w:val="004737FD"/>
    <w:rsid w:val="004741ED"/>
    <w:rsid w:val="0047445B"/>
    <w:rsid w:val="00474C09"/>
    <w:rsid w:val="00474FCC"/>
    <w:rsid w:val="00480D80"/>
    <w:rsid w:val="00487E4B"/>
    <w:rsid w:val="004904E7"/>
    <w:rsid w:val="00497ED1"/>
    <w:rsid w:val="004A28EB"/>
    <w:rsid w:val="004B37EC"/>
    <w:rsid w:val="004C2C31"/>
    <w:rsid w:val="004C623B"/>
    <w:rsid w:val="004C7F93"/>
    <w:rsid w:val="004D056F"/>
    <w:rsid w:val="004E320D"/>
    <w:rsid w:val="004F4063"/>
    <w:rsid w:val="004F4922"/>
    <w:rsid w:val="0050542F"/>
    <w:rsid w:val="005063B2"/>
    <w:rsid w:val="00510598"/>
    <w:rsid w:val="00512EF1"/>
    <w:rsid w:val="0051580A"/>
    <w:rsid w:val="005236E5"/>
    <w:rsid w:val="00527AF7"/>
    <w:rsid w:val="00534EAD"/>
    <w:rsid w:val="00536BEB"/>
    <w:rsid w:val="00537207"/>
    <w:rsid w:val="005373E2"/>
    <w:rsid w:val="00542D17"/>
    <w:rsid w:val="0054351E"/>
    <w:rsid w:val="0054401E"/>
    <w:rsid w:val="00547CAB"/>
    <w:rsid w:val="0055043C"/>
    <w:rsid w:val="005511EA"/>
    <w:rsid w:val="005531A2"/>
    <w:rsid w:val="00555C3F"/>
    <w:rsid w:val="0056072C"/>
    <w:rsid w:val="00561B44"/>
    <w:rsid w:val="005631B0"/>
    <w:rsid w:val="0056399B"/>
    <w:rsid w:val="00570B79"/>
    <w:rsid w:val="00571616"/>
    <w:rsid w:val="00581B2C"/>
    <w:rsid w:val="00581DE4"/>
    <w:rsid w:val="00585131"/>
    <w:rsid w:val="005900D0"/>
    <w:rsid w:val="00590431"/>
    <w:rsid w:val="00590B69"/>
    <w:rsid w:val="005A5301"/>
    <w:rsid w:val="005A702C"/>
    <w:rsid w:val="005B0B21"/>
    <w:rsid w:val="005C15D1"/>
    <w:rsid w:val="005C4604"/>
    <w:rsid w:val="005C553F"/>
    <w:rsid w:val="005C7E93"/>
    <w:rsid w:val="005D03F2"/>
    <w:rsid w:val="005E071A"/>
    <w:rsid w:val="005E22CD"/>
    <w:rsid w:val="005E4FDB"/>
    <w:rsid w:val="005E513A"/>
    <w:rsid w:val="005E5E5D"/>
    <w:rsid w:val="005E70BC"/>
    <w:rsid w:val="005F0E77"/>
    <w:rsid w:val="005F1D7B"/>
    <w:rsid w:val="005F2CA7"/>
    <w:rsid w:val="005F60D3"/>
    <w:rsid w:val="00602752"/>
    <w:rsid w:val="00617703"/>
    <w:rsid w:val="00630BED"/>
    <w:rsid w:val="006322A0"/>
    <w:rsid w:val="00632378"/>
    <w:rsid w:val="0064420A"/>
    <w:rsid w:val="006446D4"/>
    <w:rsid w:val="00644D36"/>
    <w:rsid w:val="006467F4"/>
    <w:rsid w:val="0064747B"/>
    <w:rsid w:val="006474F9"/>
    <w:rsid w:val="0064782A"/>
    <w:rsid w:val="00651D5A"/>
    <w:rsid w:val="00653008"/>
    <w:rsid w:val="00654B4D"/>
    <w:rsid w:val="0065567E"/>
    <w:rsid w:val="00656C78"/>
    <w:rsid w:val="006577EF"/>
    <w:rsid w:val="006639E5"/>
    <w:rsid w:val="0067266B"/>
    <w:rsid w:val="00676297"/>
    <w:rsid w:val="00680C0F"/>
    <w:rsid w:val="00684FBF"/>
    <w:rsid w:val="00685791"/>
    <w:rsid w:val="00687B51"/>
    <w:rsid w:val="00691C30"/>
    <w:rsid w:val="00693AC1"/>
    <w:rsid w:val="00695DD5"/>
    <w:rsid w:val="0069609F"/>
    <w:rsid w:val="00696777"/>
    <w:rsid w:val="00696CA4"/>
    <w:rsid w:val="006A5528"/>
    <w:rsid w:val="006B3F3C"/>
    <w:rsid w:val="006C0E2A"/>
    <w:rsid w:val="006C1749"/>
    <w:rsid w:val="006C5DD4"/>
    <w:rsid w:val="006C786B"/>
    <w:rsid w:val="006D21FC"/>
    <w:rsid w:val="006D5809"/>
    <w:rsid w:val="006D5FF7"/>
    <w:rsid w:val="006D64C0"/>
    <w:rsid w:val="006E07CF"/>
    <w:rsid w:val="006E1178"/>
    <w:rsid w:val="006E21DF"/>
    <w:rsid w:val="006E7334"/>
    <w:rsid w:val="006E7754"/>
    <w:rsid w:val="006F2E38"/>
    <w:rsid w:val="006F5DD0"/>
    <w:rsid w:val="00703462"/>
    <w:rsid w:val="0070529E"/>
    <w:rsid w:val="00710979"/>
    <w:rsid w:val="00714FFA"/>
    <w:rsid w:val="0071660C"/>
    <w:rsid w:val="007168D8"/>
    <w:rsid w:val="00721076"/>
    <w:rsid w:val="007218C7"/>
    <w:rsid w:val="007258A0"/>
    <w:rsid w:val="007259E8"/>
    <w:rsid w:val="00727086"/>
    <w:rsid w:val="007306E3"/>
    <w:rsid w:val="0073464A"/>
    <w:rsid w:val="00735329"/>
    <w:rsid w:val="0073628A"/>
    <w:rsid w:val="00737925"/>
    <w:rsid w:val="00741C7C"/>
    <w:rsid w:val="00742CC9"/>
    <w:rsid w:val="00742EBA"/>
    <w:rsid w:val="00745249"/>
    <w:rsid w:val="00746C80"/>
    <w:rsid w:val="007536FF"/>
    <w:rsid w:val="007547B5"/>
    <w:rsid w:val="0075567E"/>
    <w:rsid w:val="007613F7"/>
    <w:rsid w:val="00762741"/>
    <w:rsid w:val="00785956"/>
    <w:rsid w:val="00796BCC"/>
    <w:rsid w:val="007A468F"/>
    <w:rsid w:val="007A6035"/>
    <w:rsid w:val="007B6AA5"/>
    <w:rsid w:val="007B74CB"/>
    <w:rsid w:val="007C0221"/>
    <w:rsid w:val="007C4CD7"/>
    <w:rsid w:val="007C5138"/>
    <w:rsid w:val="007C681D"/>
    <w:rsid w:val="007C7D41"/>
    <w:rsid w:val="007D2A5F"/>
    <w:rsid w:val="007E74AD"/>
    <w:rsid w:val="007F2759"/>
    <w:rsid w:val="007F337B"/>
    <w:rsid w:val="007F46B7"/>
    <w:rsid w:val="00800C8F"/>
    <w:rsid w:val="00802F95"/>
    <w:rsid w:val="0080389D"/>
    <w:rsid w:val="00807681"/>
    <w:rsid w:val="00826AA7"/>
    <w:rsid w:val="0082705C"/>
    <w:rsid w:val="00827FD5"/>
    <w:rsid w:val="00830222"/>
    <w:rsid w:val="0083290D"/>
    <w:rsid w:val="008417FE"/>
    <w:rsid w:val="00844C57"/>
    <w:rsid w:val="00847023"/>
    <w:rsid w:val="00852916"/>
    <w:rsid w:val="00853C20"/>
    <w:rsid w:val="00862580"/>
    <w:rsid w:val="00863CF6"/>
    <w:rsid w:val="00864067"/>
    <w:rsid w:val="00864493"/>
    <w:rsid w:val="00865C7F"/>
    <w:rsid w:val="008700FB"/>
    <w:rsid w:val="00871FD4"/>
    <w:rsid w:val="0087443E"/>
    <w:rsid w:val="00874E78"/>
    <w:rsid w:val="00875F36"/>
    <w:rsid w:val="00880768"/>
    <w:rsid w:val="008811A4"/>
    <w:rsid w:val="00881362"/>
    <w:rsid w:val="00883A3E"/>
    <w:rsid w:val="00885D94"/>
    <w:rsid w:val="008867D4"/>
    <w:rsid w:val="00886F3E"/>
    <w:rsid w:val="00887CA0"/>
    <w:rsid w:val="008905A5"/>
    <w:rsid w:val="00894603"/>
    <w:rsid w:val="008B2A58"/>
    <w:rsid w:val="008B4EE9"/>
    <w:rsid w:val="008B61B5"/>
    <w:rsid w:val="008C18A3"/>
    <w:rsid w:val="008C2413"/>
    <w:rsid w:val="008C2A24"/>
    <w:rsid w:val="008C3991"/>
    <w:rsid w:val="008C51C1"/>
    <w:rsid w:val="008D1AD8"/>
    <w:rsid w:val="008D77AB"/>
    <w:rsid w:val="008E09F8"/>
    <w:rsid w:val="008E6CDD"/>
    <w:rsid w:val="008F1EB3"/>
    <w:rsid w:val="008F212F"/>
    <w:rsid w:val="008F451F"/>
    <w:rsid w:val="008F7795"/>
    <w:rsid w:val="009002D0"/>
    <w:rsid w:val="00903A74"/>
    <w:rsid w:val="00904D6C"/>
    <w:rsid w:val="00917118"/>
    <w:rsid w:val="0091770F"/>
    <w:rsid w:val="0092169D"/>
    <w:rsid w:val="00922502"/>
    <w:rsid w:val="00922579"/>
    <w:rsid w:val="00926E65"/>
    <w:rsid w:val="00932AF0"/>
    <w:rsid w:val="00934377"/>
    <w:rsid w:val="0093465B"/>
    <w:rsid w:val="00935AE5"/>
    <w:rsid w:val="00935D6C"/>
    <w:rsid w:val="00942F6E"/>
    <w:rsid w:val="009439BA"/>
    <w:rsid w:val="00943EE2"/>
    <w:rsid w:val="00946AF4"/>
    <w:rsid w:val="009477E6"/>
    <w:rsid w:val="00947E33"/>
    <w:rsid w:val="00950917"/>
    <w:rsid w:val="00950B77"/>
    <w:rsid w:val="00952914"/>
    <w:rsid w:val="009561B6"/>
    <w:rsid w:val="009625B0"/>
    <w:rsid w:val="009724E3"/>
    <w:rsid w:val="0097398D"/>
    <w:rsid w:val="00977B27"/>
    <w:rsid w:val="00981234"/>
    <w:rsid w:val="009831BB"/>
    <w:rsid w:val="00984A60"/>
    <w:rsid w:val="00987C26"/>
    <w:rsid w:val="009902A6"/>
    <w:rsid w:val="009917CD"/>
    <w:rsid w:val="009931D5"/>
    <w:rsid w:val="00995339"/>
    <w:rsid w:val="00997622"/>
    <w:rsid w:val="009A70EB"/>
    <w:rsid w:val="009B326E"/>
    <w:rsid w:val="009B409F"/>
    <w:rsid w:val="009B411A"/>
    <w:rsid w:val="009B4D0D"/>
    <w:rsid w:val="009C0667"/>
    <w:rsid w:val="009D21E8"/>
    <w:rsid w:val="009D3AA5"/>
    <w:rsid w:val="009D4BCB"/>
    <w:rsid w:val="009D5579"/>
    <w:rsid w:val="009E1AE7"/>
    <w:rsid w:val="009E2611"/>
    <w:rsid w:val="009E3A11"/>
    <w:rsid w:val="009E525A"/>
    <w:rsid w:val="009E6199"/>
    <w:rsid w:val="009E7036"/>
    <w:rsid w:val="009F0356"/>
    <w:rsid w:val="009F07B8"/>
    <w:rsid w:val="009F2446"/>
    <w:rsid w:val="009F5043"/>
    <w:rsid w:val="009F661E"/>
    <w:rsid w:val="00A103B2"/>
    <w:rsid w:val="00A161F5"/>
    <w:rsid w:val="00A1730E"/>
    <w:rsid w:val="00A20AAE"/>
    <w:rsid w:val="00A21784"/>
    <w:rsid w:val="00A23397"/>
    <w:rsid w:val="00A269C0"/>
    <w:rsid w:val="00A40D07"/>
    <w:rsid w:val="00A53290"/>
    <w:rsid w:val="00A6376F"/>
    <w:rsid w:val="00A6644F"/>
    <w:rsid w:val="00A714CC"/>
    <w:rsid w:val="00A71B1F"/>
    <w:rsid w:val="00A74FAE"/>
    <w:rsid w:val="00A7518C"/>
    <w:rsid w:val="00A76FFA"/>
    <w:rsid w:val="00A81836"/>
    <w:rsid w:val="00A83BC8"/>
    <w:rsid w:val="00A85978"/>
    <w:rsid w:val="00A85A55"/>
    <w:rsid w:val="00A878A6"/>
    <w:rsid w:val="00A91154"/>
    <w:rsid w:val="00A92772"/>
    <w:rsid w:val="00A94C1A"/>
    <w:rsid w:val="00A950C2"/>
    <w:rsid w:val="00AA0424"/>
    <w:rsid w:val="00AA2564"/>
    <w:rsid w:val="00AA26FD"/>
    <w:rsid w:val="00AA4278"/>
    <w:rsid w:val="00AB2200"/>
    <w:rsid w:val="00AB52B0"/>
    <w:rsid w:val="00AC3C45"/>
    <w:rsid w:val="00AC516F"/>
    <w:rsid w:val="00AC79FB"/>
    <w:rsid w:val="00AD18C0"/>
    <w:rsid w:val="00AD4B5D"/>
    <w:rsid w:val="00AD66C5"/>
    <w:rsid w:val="00AD7BEA"/>
    <w:rsid w:val="00AE1298"/>
    <w:rsid w:val="00AE19BC"/>
    <w:rsid w:val="00AE5676"/>
    <w:rsid w:val="00AE64A3"/>
    <w:rsid w:val="00AF22E7"/>
    <w:rsid w:val="00AF2D6D"/>
    <w:rsid w:val="00AF52AA"/>
    <w:rsid w:val="00B01055"/>
    <w:rsid w:val="00B014A1"/>
    <w:rsid w:val="00B04395"/>
    <w:rsid w:val="00B177B3"/>
    <w:rsid w:val="00B22083"/>
    <w:rsid w:val="00B22887"/>
    <w:rsid w:val="00B2372B"/>
    <w:rsid w:val="00B24FBF"/>
    <w:rsid w:val="00B27DF2"/>
    <w:rsid w:val="00B30081"/>
    <w:rsid w:val="00B33B8A"/>
    <w:rsid w:val="00B348E4"/>
    <w:rsid w:val="00B36AED"/>
    <w:rsid w:val="00B36FBF"/>
    <w:rsid w:val="00B42651"/>
    <w:rsid w:val="00B42CAF"/>
    <w:rsid w:val="00B52AA3"/>
    <w:rsid w:val="00B64142"/>
    <w:rsid w:val="00B72257"/>
    <w:rsid w:val="00B72924"/>
    <w:rsid w:val="00B75156"/>
    <w:rsid w:val="00B940F7"/>
    <w:rsid w:val="00B96A79"/>
    <w:rsid w:val="00BA5906"/>
    <w:rsid w:val="00BB35F9"/>
    <w:rsid w:val="00BB4E24"/>
    <w:rsid w:val="00BD1183"/>
    <w:rsid w:val="00BE0E52"/>
    <w:rsid w:val="00BE346A"/>
    <w:rsid w:val="00BE46A7"/>
    <w:rsid w:val="00BF748F"/>
    <w:rsid w:val="00C05565"/>
    <w:rsid w:val="00C06C6A"/>
    <w:rsid w:val="00C1115D"/>
    <w:rsid w:val="00C172AD"/>
    <w:rsid w:val="00C2257F"/>
    <w:rsid w:val="00C227F7"/>
    <w:rsid w:val="00C23E87"/>
    <w:rsid w:val="00C27EDD"/>
    <w:rsid w:val="00C31560"/>
    <w:rsid w:val="00C3353E"/>
    <w:rsid w:val="00C458FD"/>
    <w:rsid w:val="00C65D98"/>
    <w:rsid w:val="00C67490"/>
    <w:rsid w:val="00C7172E"/>
    <w:rsid w:val="00C732C1"/>
    <w:rsid w:val="00C809DA"/>
    <w:rsid w:val="00C8208F"/>
    <w:rsid w:val="00C82D7C"/>
    <w:rsid w:val="00C836F3"/>
    <w:rsid w:val="00C84434"/>
    <w:rsid w:val="00C867EE"/>
    <w:rsid w:val="00C868EF"/>
    <w:rsid w:val="00C95601"/>
    <w:rsid w:val="00C97BDE"/>
    <w:rsid w:val="00CA057A"/>
    <w:rsid w:val="00CA6630"/>
    <w:rsid w:val="00CA7AAA"/>
    <w:rsid w:val="00CA7BE4"/>
    <w:rsid w:val="00CB48E3"/>
    <w:rsid w:val="00CC5CBB"/>
    <w:rsid w:val="00CD0B7F"/>
    <w:rsid w:val="00CE446E"/>
    <w:rsid w:val="00CE5BAF"/>
    <w:rsid w:val="00CF01B8"/>
    <w:rsid w:val="00CF4174"/>
    <w:rsid w:val="00CF42D1"/>
    <w:rsid w:val="00CF4965"/>
    <w:rsid w:val="00CF499B"/>
    <w:rsid w:val="00D01FA4"/>
    <w:rsid w:val="00D13419"/>
    <w:rsid w:val="00D149CF"/>
    <w:rsid w:val="00D1516E"/>
    <w:rsid w:val="00D23868"/>
    <w:rsid w:val="00D30022"/>
    <w:rsid w:val="00D30B54"/>
    <w:rsid w:val="00D30F99"/>
    <w:rsid w:val="00D31E33"/>
    <w:rsid w:val="00D4095B"/>
    <w:rsid w:val="00D418A3"/>
    <w:rsid w:val="00D42F8B"/>
    <w:rsid w:val="00D46784"/>
    <w:rsid w:val="00D537E4"/>
    <w:rsid w:val="00D56D8B"/>
    <w:rsid w:val="00D62A11"/>
    <w:rsid w:val="00D643F1"/>
    <w:rsid w:val="00D65AC8"/>
    <w:rsid w:val="00D710F0"/>
    <w:rsid w:val="00D744AB"/>
    <w:rsid w:val="00D74A5F"/>
    <w:rsid w:val="00D82219"/>
    <w:rsid w:val="00D828CA"/>
    <w:rsid w:val="00D82FDE"/>
    <w:rsid w:val="00D84BCD"/>
    <w:rsid w:val="00D87502"/>
    <w:rsid w:val="00D937C5"/>
    <w:rsid w:val="00D94F2F"/>
    <w:rsid w:val="00D951A2"/>
    <w:rsid w:val="00D952C3"/>
    <w:rsid w:val="00D97FB9"/>
    <w:rsid w:val="00DA17A7"/>
    <w:rsid w:val="00DA297F"/>
    <w:rsid w:val="00DA30FA"/>
    <w:rsid w:val="00DA344D"/>
    <w:rsid w:val="00DA3E9E"/>
    <w:rsid w:val="00DA5866"/>
    <w:rsid w:val="00DB196E"/>
    <w:rsid w:val="00DB2F4D"/>
    <w:rsid w:val="00DB55D2"/>
    <w:rsid w:val="00DB5FC4"/>
    <w:rsid w:val="00DB72D2"/>
    <w:rsid w:val="00DC0AA2"/>
    <w:rsid w:val="00DC3192"/>
    <w:rsid w:val="00DC6318"/>
    <w:rsid w:val="00DD12E7"/>
    <w:rsid w:val="00DD203C"/>
    <w:rsid w:val="00DD5E1E"/>
    <w:rsid w:val="00DE6834"/>
    <w:rsid w:val="00DE6D17"/>
    <w:rsid w:val="00DE6FAB"/>
    <w:rsid w:val="00E048D9"/>
    <w:rsid w:val="00E05B29"/>
    <w:rsid w:val="00E05B65"/>
    <w:rsid w:val="00E05E1E"/>
    <w:rsid w:val="00E064A9"/>
    <w:rsid w:val="00E06FC3"/>
    <w:rsid w:val="00E07C6A"/>
    <w:rsid w:val="00E12AF3"/>
    <w:rsid w:val="00E14CEA"/>
    <w:rsid w:val="00E15412"/>
    <w:rsid w:val="00E20D5D"/>
    <w:rsid w:val="00E2280F"/>
    <w:rsid w:val="00E24CF1"/>
    <w:rsid w:val="00E27094"/>
    <w:rsid w:val="00E30366"/>
    <w:rsid w:val="00E32F59"/>
    <w:rsid w:val="00E34668"/>
    <w:rsid w:val="00E3621D"/>
    <w:rsid w:val="00E43F52"/>
    <w:rsid w:val="00E449E3"/>
    <w:rsid w:val="00E44A1A"/>
    <w:rsid w:val="00E45586"/>
    <w:rsid w:val="00E47D68"/>
    <w:rsid w:val="00E47FB1"/>
    <w:rsid w:val="00E51ACE"/>
    <w:rsid w:val="00E5212E"/>
    <w:rsid w:val="00E536BD"/>
    <w:rsid w:val="00E5637B"/>
    <w:rsid w:val="00E62487"/>
    <w:rsid w:val="00E641D6"/>
    <w:rsid w:val="00E71C5A"/>
    <w:rsid w:val="00E733BC"/>
    <w:rsid w:val="00E80AA9"/>
    <w:rsid w:val="00E85372"/>
    <w:rsid w:val="00E87489"/>
    <w:rsid w:val="00E90F29"/>
    <w:rsid w:val="00E92DE7"/>
    <w:rsid w:val="00E949AF"/>
    <w:rsid w:val="00E97485"/>
    <w:rsid w:val="00EA12B6"/>
    <w:rsid w:val="00EA180E"/>
    <w:rsid w:val="00EA3EFF"/>
    <w:rsid w:val="00EA5B0B"/>
    <w:rsid w:val="00EB0D13"/>
    <w:rsid w:val="00EB28DB"/>
    <w:rsid w:val="00EB303E"/>
    <w:rsid w:val="00EB6D43"/>
    <w:rsid w:val="00EB7618"/>
    <w:rsid w:val="00EC1332"/>
    <w:rsid w:val="00EC2EB9"/>
    <w:rsid w:val="00EC56BB"/>
    <w:rsid w:val="00ED0F75"/>
    <w:rsid w:val="00ED133F"/>
    <w:rsid w:val="00ED1493"/>
    <w:rsid w:val="00ED28EA"/>
    <w:rsid w:val="00ED508E"/>
    <w:rsid w:val="00EE11D9"/>
    <w:rsid w:val="00EE20C4"/>
    <w:rsid w:val="00EE52DA"/>
    <w:rsid w:val="00EF09E1"/>
    <w:rsid w:val="00EF45AD"/>
    <w:rsid w:val="00EF708A"/>
    <w:rsid w:val="00EF7C15"/>
    <w:rsid w:val="00F02E16"/>
    <w:rsid w:val="00F04BA2"/>
    <w:rsid w:val="00F07222"/>
    <w:rsid w:val="00F07B0A"/>
    <w:rsid w:val="00F07B9B"/>
    <w:rsid w:val="00F12A64"/>
    <w:rsid w:val="00F175E3"/>
    <w:rsid w:val="00F237E3"/>
    <w:rsid w:val="00F25893"/>
    <w:rsid w:val="00F2634D"/>
    <w:rsid w:val="00F26E5C"/>
    <w:rsid w:val="00F304F7"/>
    <w:rsid w:val="00F3077F"/>
    <w:rsid w:val="00F31FA3"/>
    <w:rsid w:val="00F3408E"/>
    <w:rsid w:val="00F356F7"/>
    <w:rsid w:val="00F35C9F"/>
    <w:rsid w:val="00F37FD1"/>
    <w:rsid w:val="00F40C14"/>
    <w:rsid w:val="00F415B9"/>
    <w:rsid w:val="00F4192E"/>
    <w:rsid w:val="00F44AF6"/>
    <w:rsid w:val="00F45620"/>
    <w:rsid w:val="00F46655"/>
    <w:rsid w:val="00F54C3D"/>
    <w:rsid w:val="00F568F3"/>
    <w:rsid w:val="00F56963"/>
    <w:rsid w:val="00F57831"/>
    <w:rsid w:val="00F57D68"/>
    <w:rsid w:val="00F67431"/>
    <w:rsid w:val="00F72DBF"/>
    <w:rsid w:val="00F7562E"/>
    <w:rsid w:val="00F7750F"/>
    <w:rsid w:val="00F7788E"/>
    <w:rsid w:val="00F80E4F"/>
    <w:rsid w:val="00F865C1"/>
    <w:rsid w:val="00F908D2"/>
    <w:rsid w:val="00F91B4C"/>
    <w:rsid w:val="00FA05B0"/>
    <w:rsid w:val="00FA05B1"/>
    <w:rsid w:val="00FA0AC5"/>
    <w:rsid w:val="00FA209D"/>
    <w:rsid w:val="00FA351B"/>
    <w:rsid w:val="00FB0297"/>
    <w:rsid w:val="00FB770A"/>
    <w:rsid w:val="00FC3594"/>
    <w:rsid w:val="00FC5D3F"/>
    <w:rsid w:val="00FD1F85"/>
    <w:rsid w:val="00FD5852"/>
    <w:rsid w:val="00FE2F70"/>
    <w:rsid w:val="00FE3501"/>
    <w:rsid w:val="00FE3D98"/>
    <w:rsid w:val="00FE49CA"/>
    <w:rsid w:val="00FE6AFC"/>
    <w:rsid w:val="00FF00AD"/>
    <w:rsid w:val="00FF1D91"/>
    <w:rsid w:val="00FF343F"/>
    <w:rsid w:val="00FF7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65307"/>
  <w15:docId w15:val="{008D2E70-4494-430D-AC31-E97D4447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8664F"/>
  </w:style>
  <w:style w:type="paragraph" w:styleId="Ttulo1">
    <w:name w:val="heading 1"/>
    <w:basedOn w:val="Normal"/>
    <w:next w:val="Normal"/>
    <w:link w:val="Ttulo1Char"/>
    <w:rsid w:val="00287E95"/>
    <w:pPr>
      <w:keepNext/>
      <w:suppressAutoHyphens/>
      <w:spacing w:before="240" w:after="120"/>
      <w:outlineLvl w:val="0"/>
    </w:pPr>
    <w:rPr>
      <w:rFonts w:ascii="Cambria" w:eastAsia="Cambria" w:hAnsi="Cambria" w:cs="Cambria"/>
      <w:b/>
      <w:bCs/>
      <w:sz w:val="28"/>
      <w:szCs w:val="28"/>
    </w:rPr>
  </w:style>
  <w:style w:type="paragraph" w:styleId="Ttulo2">
    <w:name w:val="heading 2"/>
    <w:basedOn w:val="Normal"/>
    <w:next w:val="Normal"/>
    <w:link w:val="Ttulo2Char"/>
    <w:rsid w:val="00287E95"/>
    <w:pPr>
      <w:keepNext/>
      <w:suppressAutoHyphens/>
      <w:spacing w:before="200"/>
      <w:outlineLvl w:val="1"/>
    </w:pPr>
    <w:rPr>
      <w:rFonts w:ascii="Cambria" w:eastAsia="Cambria" w:hAnsi="Cambria" w:cs="Cambria"/>
      <w:b/>
      <w:bCs/>
      <w:sz w:val="28"/>
      <w:szCs w:val="28"/>
    </w:rPr>
  </w:style>
  <w:style w:type="paragraph" w:styleId="Ttulo3">
    <w:name w:val="heading 3"/>
    <w:basedOn w:val="Normal"/>
    <w:next w:val="Normal"/>
    <w:link w:val="Ttulo3Char"/>
    <w:rsid w:val="00287E95"/>
    <w:pPr>
      <w:keepNext/>
      <w:suppressAutoHyphens/>
      <w:spacing w:before="140"/>
      <w:outlineLvl w:val="2"/>
    </w:pPr>
    <w:rPr>
      <w:rFonts w:ascii="Liberation Sans" w:eastAsia="Microsoft YaHei" w:hAnsi="Liberation Sans" w:cs="Liberation Sans"/>
      <w:b/>
      <w:bCs/>
      <w:sz w:val="28"/>
      <w:szCs w:val="28"/>
    </w:rPr>
  </w:style>
  <w:style w:type="paragraph" w:styleId="Ttulo4">
    <w:name w:val="heading 4"/>
    <w:basedOn w:val="Normal"/>
    <w:next w:val="Normal"/>
    <w:link w:val="Ttulo4Char"/>
    <w:rsid w:val="00287E95"/>
    <w:pPr>
      <w:keepNext/>
      <w:suppressAutoHyphens/>
      <w:spacing w:before="120"/>
      <w:outlineLvl w:val="3"/>
    </w:pPr>
    <w:rPr>
      <w:rFonts w:ascii="Liberation Sans" w:eastAsia="Microsoft YaHei" w:hAnsi="Liberation Sans" w:cs="Liberation Sans"/>
      <w:b/>
      <w:bCs/>
      <w:i/>
      <w:iCs/>
      <w:sz w:val="28"/>
      <w:szCs w:val="28"/>
    </w:rPr>
  </w:style>
  <w:style w:type="paragraph" w:styleId="Ttulo5">
    <w:name w:val="heading 5"/>
    <w:basedOn w:val="Normal"/>
    <w:next w:val="Normal"/>
    <w:link w:val="Ttulo5Char"/>
    <w:rsid w:val="00287E95"/>
    <w:pPr>
      <w:keepNext/>
      <w:suppressAutoHyphens/>
      <w:spacing w:before="120" w:after="60"/>
      <w:outlineLvl w:val="4"/>
    </w:pPr>
    <w:rPr>
      <w:rFonts w:ascii="Liberation Sans" w:eastAsia="Microsoft YaHei" w:hAnsi="Liberation Sans" w:cs="Liberation Sans"/>
      <w:b/>
      <w:bCs/>
      <w:sz w:val="28"/>
      <w:szCs w:val="28"/>
    </w:rPr>
  </w:style>
  <w:style w:type="paragraph" w:styleId="Ttulo6">
    <w:name w:val="heading 6"/>
    <w:basedOn w:val="Normal"/>
    <w:next w:val="Normal"/>
    <w:link w:val="Ttulo6Char"/>
    <w:rsid w:val="00287E95"/>
    <w:pPr>
      <w:keepNext/>
      <w:suppressAutoHyphens/>
      <w:spacing w:before="60" w:after="60"/>
      <w:outlineLvl w:val="5"/>
    </w:pPr>
    <w:rPr>
      <w:rFonts w:ascii="Liberation Sans" w:eastAsia="Microsoft YaHei" w:hAnsi="Liberation Sans" w:cs="Liberation Sans"/>
      <w:b/>
      <w:bCs/>
      <w:i/>
      <w:iCs/>
      <w:sz w:val="28"/>
      <w:szCs w:val="28"/>
    </w:rPr>
  </w:style>
  <w:style w:type="paragraph" w:styleId="Ttulo7">
    <w:name w:val="heading 7"/>
    <w:basedOn w:val="Normal"/>
    <w:next w:val="Normal"/>
    <w:link w:val="Ttulo7Char"/>
    <w:rsid w:val="00287E95"/>
    <w:pPr>
      <w:keepNext/>
      <w:suppressAutoHyphens/>
      <w:spacing w:before="60" w:after="60"/>
      <w:outlineLvl w:val="6"/>
    </w:pPr>
    <w:rPr>
      <w:rFonts w:ascii="Liberation Sans" w:eastAsia="Microsoft YaHei" w:hAnsi="Liberation Sans" w:cs="Liberation Sans"/>
      <w:b/>
      <w:bCs/>
      <w:sz w:val="28"/>
      <w:szCs w:val="28"/>
    </w:rPr>
  </w:style>
  <w:style w:type="paragraph" w:styleId="Ttulo8">
    <w:name w:val="heading 8"/>
    <w:basedOn w:val="Normal"/>
    <w:next w:val="Normal"/>
    <w:link w:val="Ttulo8Char"/>
    <w:rsid w:val="00287E95"/>
    <w:pPr>
      <w:keepNext/>
      <w:suppressAutoHyphens/>
      <w:spacing w:before="60" w:after="60"/>
      <w:outlineLvl w:val="7"/>
    </w:pPr>
    <w:rPr>
      <w:rFonts w:ascii="Liberation Sans" w:eastAsia="Microsoft YaHei" w:hAnsi="Liberation Sans" w:cs="Liberation Sans"/>
      <w:b/>
      <w:bCs/>
      <w:i/>
      <w:iCs/>
      <w:sz w:val="28"/>
      <w:szCs w:val="28"/>
    </w:rPr>
  </w:style>
  <w:style w:type="paragraph" w:styleId="Ttulo9">
    <w:name w:val="heading 9"/>
    <w:basedOn w:val="Normal"/>
    <w:next w:val="Normal"/>
    <w:link w:val="Ttulo9Char"/>
    <w:rsid w:val="00287E95"/>
    <w:pPr>
      <w:keepNext/>
      <w:suppressAutoHyphens/>
      <w:spacing w:before="60" w:after="60"/>
      <w:outlineLvl w:val="8"/>
    </w:pPr>
    <w:rPr>
      <w:rFonts w:ascii="Liberation Sans" w:eastAsia="Microsoft YaHei" w:hAnsi="Liberation Sans" w:cs="Liberation Sans"/>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48F"/>
    <w:rPr>
      <w:rFonts w:ascii="Cambria" w:eastAsia="Cambria" w:hAnsi="Cambria" w:cs="Cambria"/>
      <w:b/>
      <w:bCs/>
      <w:sz w:val="28"/>
      <w:szCs w:val="28"/>
    </w:rPr>
  </w:style>
  <w:style w:type="character" w:customStyle="1" w:styleId="Ttulo2Char">
    <w:name w:val="Título 2 Char"/>
    <w:basedOn w:val="Fontepargpadro"/>
    <w:link w:val="Ttulo2"/>
    <w:rsid w:val="00BF748F"/>
    <w:rPr>
      <w:rFonts w:ascii="Cambria" w:eastAsia="Cambria" w:hAnsi="Cambria" w:cs="Cambria"/>
      <w:b/>
      <w:bCs/>
      <w:sz w:val="28"/>
      <w:szCs w:val="28"/>
    </w:rPr>
  </w:style>
  <w:style w:type="character" w:customStyle="1" w:styleId="Ttulo3Char">
    <w:name w:val="Título 3 Char"/>
    <w:basedOn w:val="Fontepargpadro"/>
    <w:link w:val="Ttulo3"/>
    <w:rsid w:val="00BF748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F748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F748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F748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F748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F748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F748F"/>
    <w:rPr>
      <w:rFonts w:ascii="Liberation Sans" w:eastAsia="Microsoft YaHei" w:hAnsi="Liberation Sans" w:cs="Liberation Sans"/>
      <w:b/>
      <w:bCs/>
      <w:sz w:val="28"/>
      <w:szCs w:val="28"/>
    </w:rPr>
  </w:style>
  <w:style w:type="paragraph" w:customStyle="1" w:styleId="00cabeos">
    <w:name w:val="00_cabeços"/>
    <w:autoRedefine/>
    <w:qFormat/>
    <w:rsid w:val="00287E9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287E9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customStyle="1" w:styleId="02TEXTOPRINCIPAL">
    <w:name w:val="02_TEXTO_PRINCIPAL"/>
    <w:basedOn w:val="Normal"/>
    <w:qFormat/>
    <w:rsid w:val="00287E95"/>
    <w:pPr>
      <w:suppressAutoHyphens/>
      <w:spacing w:before="57" w:after="57" w:line="240" w:lineRule="atLeast"/>
    </w:pPr>
    <w:rPr>
      <w:rFonts w:eastAsia="Tahoma"/>
    </w:rPr>
  </w:style>
  <w:style w:type="paragraph" w:customStyle="1" w:styleId="01TITULO1">
    <w:name w:val="01_TITULO_1"/>
    <w:basedOn w:val="02TEXTOPRINCIPAL"/>
    <w:qFormat/>
    <w:rsid w:val="00287E95"/>
    <w:pPr>
      <w:spacing w:before="160" w:after="0"/>
    </w:pPr>
    <w:rPr>
      <w:rFonts w:ascii="Cambria" w:eastAsia="Cambria" w:hAnsi="Cambria" w:cs="Cambria"/>
      <w:b/>
      <w:sz w:val="40"/>
    </w:rPr>
  </w:style>
  <w:style w:type="paragraph" w:customStyle="1" w:styleId="01TITULO2">
    <w:name w:val="01_TITULO_2"/>
    <w:basedOn w:val="Ttulo2"/>
    <w:qFormat/>
    <w:rsid w:val="00287E95"/>
    <w:pPr>
      <w:spacing w:before="57" w:line="240" w:lineRule="atLeast"/>
    </w:pPr>
    <w:rPr>
      <w:sz w:val="36"/>
    </w:rPr>
  </w:style>
  <w:style w:type="paragraph" w:customStyle="1" w:styleId="01TITULO3">
    <w:name w:val="01_TITULO_3"/>
    <w:basedOn w:val="01TITULO2"/>
    <w:qFormat/>
    <w:rsid w:val="00287E95"/>
    <w:rPr>
      <w:sz w:val="32"/>
    </w:rPr>
  </w:style>
  <w:style w:type="paragraph" w:customStyle="1" w:styleId="01TITULO4">
    <w:name w:val="01_TITULO_4"/>
    <w:basedOn w:val="01TITULO3"/>
    <w:qFormat/>
    <w:rsid w:val="00287E95"/>
    <w:rPr>
      <w:sz w:val="28"/>
    </w:rPr>
  </w:style>
  <w:style w:type="paragraph" w:customStyle="1" w:styleId="03TITULOTABELAS1">
    <w:name w:val="03_TITULO_TABELAS_1"/>
    <w:basedOn w:val="02TEXTOPRINCIPAL"/>
    <w:rsid w:val="00287E95"/>
    <w:pPr>
      <w:spacing w:before="0" w:after="0"/>
      <w:jc w:val="center"/>
    </w:pPr>
    <w:rPr>
      <w:b/>
      <w:sz w:val="23"/>
    </w:rPr>
  </w:style>
  <w:style w:type="paragraph" w:customStyle="1" w:styleId="01TITULOVINHETA2">
    <w:name w:val="01_TITULO_VINHETA_2"/>
    <w:basedOn w:val="03TITULOTABELAS1"/>
    <w:rsid w:val="00287E95"/>
    <w:pPr>
      <w:spacing w:before="57" w:after="57"/>
      <w:jc w:val="left"/>
    </w:pPr>
    <w:rPr>
      <w:sz w:val="24"/>
    </w:rPr>
  </w:style>
  <w:style w:type="paragraph" w:customStyle="1" w:styleId="01TITULOVINHETA1">
    <w:name w:val="01_TITULO_VINHETA_1"/>
    <w:basedOn w:val="01TITULOVINHETA2"/>
    <w:rsid w:val="00287E95"/>
    <w:pPr>
      <w:spacing w:before="170" w:after="80"/>
    </w:pPr>
    <w:rPr>
      <w:sz w:val="28"/>
    </w:rPr>
  </w:style>
  <w:style w:type="paragraph" w:customStyle="1" w:styleId="02TEXTOITEM">
    <w:name w:val="02_TEXTO_ITEM"/>
    <w:basedOn w:val="02TEXTOPRINCIPAL"/>
    <w:rsid w:val="00287E95"/>
    <w:pPr>
      <w:spacing w:before="28" w:after="28"/>
      <w:ind w:left="284" w:hanging="284"/>
    </w:pPr>
  </w:style>
  <w:style w:type="paragraph" w:customStyle="1" w:styleId="02TEXTOPRINCIPALBULLET">
    <w:name w:val="02_TEXTO_PRINCIPAL_BULLET"/>
    <w:basedOn w:val="02TEXTOITEM"/>
    <w:rsid w:val="00287E95"/>
    <w:pPr>
      <w:numPr>
        <w:numId w:val="6"/>
      </w:numPr>
      <w:suppressLineNumbers/>
      <w:tabs>
        <w:tab w:val="left" w:pos="227"/>
      </w:tabs>
      <w:spacing w:before="0" w:after="20" w:line="280" w:lineRule="exact"/>
    </w:pPr>
  </w:style>
  <w:style w:type="paragraph" w:customStyle="1" w:styleId="02TEXTOPRINCIPALBULLET2">
    <w:name w:val="02_TEXTO_PRINCIPAL_BULLET_2"/>
    <w:basedOn w:val="02TEXTOPRINCIPALBULLET"/>
    <w:rsid w:val="00287E95"/>
    <w:pPr>
      <w:numPr>
        <w:numId w:val="0"/>
      </w:numPr>
      <w:tabs>
        <w:tab w:val="clear" w:pos="227"/>
      </w:tabs>
      <w:ind w:left="227"/>
    </w:pPr>
  </w:style>
  <w:style w:type="paragraph" w:customStyle="1" w:styleId="02TEXTOPRINCIPALBULLETITEM">
    <w:name w:val="02_TEXTO_PRINCIPAL_BULLET_ITEM"/>
    <w:basedOn w:val="02TEXTOPRINCIPALBULLET"/>
    <w:rsid w:val="00287E95"/>
    <w:pPr>
      <w:numPr>
        <w:numId w:val="0"/>
      </w:numPr>
      <w:ind w:left="454" w:hanging="170"/>
    </w:pPr>
  </w:style>
  <w:style w:type="paragraph" w:customStyle="1" w:styleId="03TITULOTABELAS2">
    <w:name w:val="03_TITULO_TABELAS_2"/>
    <w:basedOn w:val="03TITULOTABELAS1"/>
    <w:qFormat/>
    <w:rsid w:val="00287E95"/>
    <w:rPr>
      <w:sz w:val="21"/>
    </w:rPr>
  </w:style>
  <w:style w:type="paragraph" w:customStyle="1" w:styleId="04TEXTOTABELAS">
    <w:name w:val="04_TEXTO_TABELAS"/>
    <w:basedOn w:val="02TEXTOPRINCIPAL"/>
    <w:rsid w:val="00287E95"/>
    <w:pPr>
      <w:spacing w:before="0" w:after="0"/>
    </w:pPr>
  </w:style>
  <w:style w:type="paragraph" w:customStyle="1" w:styleId="05ATIVIDADES">
    <w:name w:val="05_ATIVIDADES"/>
    <w:basedOn w:val="02TEXTOITEM"/>
    <w:rsid w:val="00287E95"/>
    <w:pPr>
      <w:tabs>
        <w:tab w:val="right" w:pos="279"/>
      </w:tabs>
      <w:spacing w:before="57" w:after="57"/>
      <w:ind w:left="340" w:hanging="340"/>
    </w:pPr>
  </w:style>
  <w:style w:type="paragraph" w:customStyle="1" w:styleId="05ATIVIDADEMARQUE">
    <w:name w:val="05_ATIVIDADE_MARQUE"/>
    <w:basedOn w:val="05ATIVIDADES"/>
    <w:rsid w:val="00287E95"/>
    <w:pPr>
      <w:tabs>
        <w:tab w:val="clear" w:pos="279"/>
      </w:tabs>
      <w:ind w:left="567" w:hanging="567"/>
    </w:pPr>
  </w:style>
  <w:style w:type="paragraph" w:customStyle="1" w:styleId="05LINHASRESPOSTA">
    <w:name w:val="05_LINHAS RESPOSTA"/>
    <w:basedOn w:val="05ATIVIDADES"/>
    <w:rsid w:val="00287E95"/>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Pauta">
    <w:name w:val="06 Pauta"/>
    <w:basedOn w:val="Normal"/>
    <w:qFormat/>
    <w:rsid w:val="00287E95"/>
    <w:pPr>
      <w:autoSpaceDN/>
      <w:textAlignment w:val="auto"/>
    </w:pPr>
    <w:rPr>
      <w:rFonts w:ascii="Arial" w:eastAsiaTheme="minorHAnsi" w:hAnsi="Arial" w:cs="Arial"/>
      <w:color w:val="0000FF"/>
      <w:kern w:val="0"/>
      <w:sz w:val="20"/>
      <w:szCs w:val="24"/>
      <w:lang w:eastAsia="en-US" w:bidi="ar-SA"/>
    </w:rPr>
  </w:style>
  <w:style w:type="paragraph" w:customStyle="1" w:styleId="06CREDITO">
    <w:name w:val="06_CREDITO"/>
    <w:basedOn w:val="02TEXTOPRINCIPAL"/>
    <w:rsid w:val="00287E95"/>
    <w:rPr>
      <w:sz w:val="16"/>
    </w:rPr>
  </w:style>
  <w:style w:type="paragraph" w:customStyle="1" w:styleId="06LEGENDA">
    <w:name w:val="06_LEGENDA"/>
    <w:basedOn w:val="06CREDITO"/>
    <w:rsid w:val="00287E95"/>
    <w:pPr>
      <w:spacing w:before="60" w:after="60"/>
    </w:pPr>
    <w:rPr>
      <w:sz w:val="20"/>
    </w:rPr>
  </w:style>
  <w:style w:type="paragraph" w:styleId="Reviso">
    <w:name w:val="Revision"/>
    <w:hidden/>
    <w:uiPriority w:val="99"/>
    <w:semiHidden/>
    <w:rsid w:val="003475BE"/>
    <w:pPr>
      <w:autoSpaceDN/>
      <w:textAlignment w:val="auto"/>
    </w:pPr>
    <w:rPr>
      <w:rFonts w:cs="Mangal"/>
      <w:szCs w:val="19"/>
    </w:rPr>
  </w:style>
  <w:style w:type="character" w:styleId="Hyperlink">
    <w:name w:val="Hyperlink"/>
    <w:basedOn w:val="Fontepargpadro"/>
    <w:uiPriority w:val="99"/>
    <w:unhideWhenUsed/>
    <w:rsid w:val="00E536BD"/>
    <w:rPr>
      <w:color w:val="0563C1" w:themeColor="hyperlink"/>
      <w:u w:val="single"/>
    </w:rPr>
  </w:style>
  <w:style w:type="character" w:customStyle="1" w:styleId="MenoPendente1">
    <w:name w:val="Menção Pendente1"/>
    <w:basedOn w:val="Fontepargpadro"/>
    <w:uiPriority w:val="99"/>
    <w:rsid w:val="00E536BD"/>
    <w:rPr>
      <w:color w:val="808080"/>
      <w:shd w:val="clear" w:color="auto" w:fill="E6E6E6"/>
    </w:rPr>
  </w:style>
  <w:style w:type="paragraph" w:styleId="Cabealho">
    <w:name w:val="header"/>
    <w:basedOn w:val="Normal"/>
    <w:link w:val="CabealhoChar"/>
    <w:uiPriority w:val="99"/>
    <w:unhideWhenUsed/>
    <w:rsid w:val="00F02E16"/>
    <w:pPr>
      <w:tabs>
        <w:tab w:val="center" w:pos="4252"/>
        <w:tab w:val="right" w:pos="8504"/>
      </w:tabs>
    </w:pPr>
    <w:rPr>
      <w:rFonts w:cs="Mangal"/>
      <w:szCs w:val="19"/>
    </w:rPr>
  </w:style>
  <w:style w:type="character" w:customStyle="1" w:styleId="CabealhoChar">
    <w:name w:val="Cabeçalho Char"/>
    <w:basedOn w:val="Fontepargpadro"/>
    <w:link w:val="Cabealho"/>
    <w:uiPriority w:val="99"/>
    <w:rsid w:val="00F02E16"/>
    <w:rPr>
      <w:rFonts w:cs="Mangal"/>
      <w:szCs w:val="19"/>
    </w:rPr>
  </w:style>
  <w:style w:type="paragraph" w:styleId="Rodap">
    <w:name w:val="footer"/>
    <w:basedOn w:val="Normal"/>
    <w:link w:val="RodapChar"/>
    <w:unhideWhenUsed/>
    <w:rsid w:val="00F02E16"/>
    <w:pPr>
      <w:tabs>
        <w:tab w:val="center" w:pos="4252"/>
        <w:tab w:val="right" w:pos="8504"/>
      </w:tabs>
    </w:pPr>
    <w:rPr>
      <w:rFonts w:cs="Mangal"/>
      <w:szCs w:val="19"/>
    </w:rPr>
  </w:style>
  <w:style w:type="character" w:customStyle="1" w:styleId="RodapChar">
    <w:name w:val="Rodapé Char"/>
    <w:basedOn w:val="Fontepargpadro"/>
    <w:link w:val="Rodap"/>
    <w:rsid w:val="00F02E16"/>
    <w:rPr>
      <w:rFonts w:cs="Mangal"/>
      <w:szCs w:val="19"/>
    </w:rPr>
  </w:style>
  <w:style w:type="character" w:customStyle="1" w:styleId="MenoPendente10">
    <w:name w:val="Menção Pendente1"/>
    <w:basedOn w:val="Fontepargpadro"/>
    <w:uiPriority w:val="99"/>
    <w:rsid w:val="00E07C6A"/>
    <w:rPr>
      <w:color w:val="808080"/>
      <w:shd w:val="clear" w:color="auto" w:fill="E6E6E6"/>
    </w:rPr>
  </w:style>
  <w:style w:type="character" w:styleId="Refdecomentrio">
    <w:name w:val="annotation reference"/>
    <w:basedOn w:val="Fontepargpadro"/>
    <w:uiPriority w:val="99"/>
    <w:semiHidden/>
    <w:unhideWhenUsed/>
    <w:rsid w:val="00E07C6A"/>
    <w:rPr>
      <w:sz w:val="16"/>
      <w:szCs w:val="16"/>
    </w:rPr>
  </w:style>
  <w:style w:type="paragraph" w:styleId="Textodecomentrio">
    <w:name w:val="annotation text"/>
    <w:basedOn w:val="Normal"/>
    <w:link w:val="TextodecomentrioChar"/>
    <w:uiPriority w:val="99"/>
    <w:semiHidden/>
    <w:unhideWhenUsed/>
    <w:rsid w:val="00E07C6A"/>
    <w:rPr>
      <w:rFonts w:cs="Mangal"/>
      <w:sz w:val="20"/>
      <w:szCs w:val="18"/>
    </w:rPr>
  </w:style>
  <w:style w:type="character" w:customStyle="1" w:styleId="TextodecomentrioChar">
    <w:name w:val="Texto de comentário Char"/>
    <w:basedOn w:val="Fontepargpadro"/>
    <w:link w:val="Textodecomentrio"/>
    <w:uiPriority w:val="99"/>
    <w:semiHidden/>
    <w:rsid w:val="00E07C6A"/>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E07C6A"/>
    <w:rPr>
      <w:b/>
      <w:bCs/>
    </w:rPr>
  </w:style>
  <w:style w:type="character" w:customStyle="1" w:styleId="AssuntodocomentrioChar">
    <w:name w:val="Assunto do comentário Char"/>
    <w:basedOn w:val="TextodecomentrioChar"/>
    <w:link w:val="Assuntodocomentrio"/>
    <w:uiPriority w:val="99"/>
    <w:semiHidden/>
    <w:rsid w:val="00E07C6A"/>
    <w:rPr>
      <w:rFonts w:cs="Mangal"/>
      <w:b/>
      <w:bCs/>
      <w:sz w:val="20"/>
      <w:szCs w:val="18"/>
    </w:rPr>
  </w:style>
  <w:style w:type="paragraph" w:styleId="Textodebalo">
    <w:name w:val="Balloon Text"/>
    <w:basedOn w:val="Normal"/>
    <w:link w:val="TextodebaloChar"/>
    <w:uiPriority w:val="99"/>
    <w:semiHidden/>
    <w:unhideWhenUsed/>
    <w:rsid w:val="00E07C6A"/>
    <w:rPr>
      <w:rFonts w:ascii="Segoe UI" w:hAnsi="Segoe UI" w:cs="Mangal"/>
      <w:sz w:val="18"/>
      <w:szCs w:val="16"/>
    </w:rPr>
  </w:style>
  <w:style w:type="character" w:customStyle="1" w:styleId="TextodebaloChar">
    <w:name w:val="Texto de balão Char"/>
    <w:basedOn w:val="Fontepargpadro"/>
    <w:link w:val="Textodebalo"/>
    <w:uiPriority w:val="99"/>
    <w:semiHidden/>
    <w:rsid w:val="00E07C6A"/>
    <w:rPr>
      <w:rFonts w:ascii="Segoe UI" w:hAnsi="Segoe UI" w:cs="Mangal"/>
      <w:sz w:val="18"/>
      <w:szCs w:val="16"/>
    </w:rPr>
  </w:style>
  <w:style w:type="paragraph" w:styleId="Textodenotaderodap">
    <w:name w:val="footnote text"/>
    <w:basedOn w:val="Normal"/>
    <w:link w:val="TextodenotaderodapChar"/>
    <w:uiPriority w:val="99"/>
    <w:semiHidden/>
    <w:unhideWhenUsed/>
    <w:rsid w:val="00F908D2"/>
    <w:rPr>
      <w:rFonts w:cs="Mangal"/>
      <w:sz w:val="20"/>
      <w:szCs w:val="18"/>
    </w:rPr>
  </w:style>
  <w:style w:type="character" w:customStyle="1" w:styleId="TextodenotaderodapChar">
    <w:name w:val="Texto de nota de rodapé Char"/>
    <w:basedOn w:val="Fontepargpadro"/>
    <w:link w:val="Textodenotaderodap"/>
    <w:uiPriority w:val="99"/>
    <w:semiHidden/>
    <w:rsid w:val="00F908D2"/>
    <w:rPr>
      <w:rFonts w:cs="Mangal"/>
      <w:sz w:val="20"/>
      <w:szCs w:val="18"/>
    </w:rPr>
  </w:style>
  <w:style w:type="character" w:styleId="Refdenotaderodap">
    <w:name w:val="footnote reference"/>
    <w:basedOn w:val="Fontepargpadro"/>
    <w:uiPriority w:val="99"/>
    <w:semiHidden/>
    <w:unhideWhenUsed/>
    <w:rsid w:val="00F908D2"/>
    <w:rPr>
      <w:vertAlign w:val="superscript"/>
    </w:rPr>
  </w:style>
  <w:style w:type="character" w:styleId="HiperlinkVisitado">
    <w:name w:val="FollowedHyperlink"/>
    <w:basedOn w:val="Fontepargpadro"/>
    <w:uiPriority w:val="99"/>
    <w:semiHidden/>
    <w:unhideWhenUsed/>
    <w:rsid w:val="006D64C0"/>
    <w:rPr>
      <w:color w:val="954F72" w:themeColor="followedHyperlink"/>
      <w:u w:val="single"/>
    </w:rPr>
  </w:style>
  <w:style w:type="table" w:styleId="Tabelacomgrade">
    <w:name w:val="Table Grid"/>
    <w:basedOn w:val="Tabelanormal"/>
    <w:uiPriority w:val="59"/>
    <w:rsid w:val="00111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Fontepargpadro"/>
    <w:uiPriority w:val="99"/>
    <w:unhideWhenUsed/>
    <w:rsid w:val="00E71C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1258">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848376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doprofessor.mec.gov.br/fichaTecnicaAula.html?pagina=espaco%2Fvisualizar_aula&amp;aula=26642&amp;secao=espaco&amp;request_locale=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ciclopedia.itaucultural.org.br/busca?q=mosai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scribd.com/document/192769075/HISTORIA-DA-ARTE-PARA-CRIANCAS-pdf" TargetMode="External"/><Relationship Id="rId5" Type="http://schemas.openxmlformats.org/officeDocument/2006/relationships/webSettings" Target="webSettings.xml"/><Relationship Id="rId15" Type="http://schemas.openxmlformats.org/officeDocument/2006/relationships/hyperlink" Target="http://www.diaadiaeducacao.pr.gov.br/portals/cadernospde/pdebusca/producoes_pde/2013/2013_unicentro_arte_pdp_anisio_hykavy.pdf" TargetMode="External"/><Relationship Id="rId10" Type="http://schemas.openxmlformats.org/officeDocument/2006/relationships/hyperlink" Target="http://portaldoprofessor.mec.gov.br/fichaTecnicaAula.html?aula=79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ortaldoprofessor.mec.gov.br/fichaTecnicaAula.html?aula=156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8F7AB-FDA5-40C6-8A88-E14FBCF6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2930</Words>
  <Characters>15822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53</cp:revision>
  <cp:lastPrinted>2018-08-11T12:36:00Z</cp:lastPrinted>
  <dcterms:created xsi:type="dcterms:W3CDTF">2018-10-01T20:03:00Z</dcterms:created>
  <dcterms:modified xsi:type="dcterms:W3CDTF">2018-10-03T13:46:00Z</dcterms:modified>
</cp:coreProperties>
</file>