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1D6F2" w14:textId="77777777" w:rsidR="00E05C95" w:rsidRPr="00AB57D7" w:rsidRDefault="00E05C95" w:rsidP="00E05C95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  <w:r w:rsidRPr="00AB57D7">
        <w:t xml:space="preserve"> </w:t>
      </w:r>
    </w:p>
    <w:p w14:paraId="7C1FD89A" w14:textId="77777777" w:rsidR="00E05C95" w:rsidRDefault="00E05C95" w:rsidP="00E05C95"/>
    <w:tbl>
      <w:tblPr>
        <w:tblStyle w:val="Tabelacomgrade"/>
        <w:tblW w:w="9924" w:type="dxa"/>
        <w:tblInd w:w="24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46"/>
        <w:gridCol w:w="1902"/>
        <w:gridCol w:w="2474"/>
        <w:gridCol w:w="177"/>
        <w:gridCol w:w="1263"/>
        <w:gridCol w:w="1840"/>
        <w:gridCol w:w="1722"/>
      </w:tblGrid>
      <w:tr w:rsidR="00E05C95" w:rsidRPr="00831866" w14:paraId="72873500" w14:textId="77777777" w:rsidTr="00E46744">
        <w:trPr>
          <w:trHeight w:val="340"/>
        </w:trPr>
        <w:tc>
          <w:tcPr>
            <w:tcW w:w="9924" w:type="dxa"/>
            <w:gridSpan w:val="7"/>
            <w:vAlign w:val="center"/>
          </w:tcPr>
          <w:p w14:paraId="6CC59237" w14:textId="77777777" w:rsidR="00E05C95" w:rsidRPr="001A4AEF" w:rsidRDefault="00E05C95" w:rsidP="00E46744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4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E05C95" w:rsidRPr="00831866" w14:paraId="2200E8B7" w14:textId="77777777" w:rsidTr="00E46744">
        <w:trPr>
          <w:trHeight w:val="340"/>
        </w:trPr>
        <w:tc>
          <w:tcPr>
            <w:tcW w:w="9924" w:type="dxa"/>
            <w:gridSpan w:val="7"/>
            <w:vAlign w:val="center"/>
          </w:tcPr>
          <w:p w14:paraId="480925EE" w14:textId="77777777" w:rsidR="00E05C95" w:rsidRPr="001A4AEF" w:rsidRDefault="00E05C95" w:rsidP="00E46744">
            <w:pPr>
              <w:pStyle w:val="04TEXTOTABELAS"/>
            </w:pPr>
            <w:r w:rsidRPr="001A4AEF">
              <w:t>Escola:</w:t>
            </w:r>
          </w:p>
        </w:tc>
      </w:tr>
      <w:tr w:rsidR="00E05C95" w:rsidRPr="00831866" w14:paraId="64EC81B3" w14:textId="77777777" w:rsidTr="00E46744">
        <w:trPr>
          <w:trHeight w:val="340"/>
        </w:trPr>
        <w:tc>
          <w:tcPr>
            <w:tcW w:w="9924" w:type="dxa"/>
            <w:gridSpan w:val="7"/>
            <w:vAlign w:val="center"/>
          </w:tcPr>
          <w:p w14:paraId="17EC7260" w14:textId="5BB7CDBE" w:rsidR="00E05C95" w:rsidRPr="001A4AEF" w:rsidRDefault="00E05C95" w:rsidP="00E46744">
            <w:pPr>
              <w:pStyle w:val="04TEXTOTABELAS"/>
            </w:pPr>
            <w:r w:rsidRPr="001A4AEF">
              <w:t>Aluno</w:t>
            </w:r>
            <w:r w:rsidR="005123B4">
              <w:t>(a)</w:t>
            </w:r>
            <w:r w:rsidRPr="001A4AEF">
              <w:t>:</w:t>
            </w:r>
          </w:p>
        </w:tc>
      </w:tr>
      <w:tr w:rsidR="00E05C95" w:rsidRPr="00831866" w14:paraId="4C9C72F7" w14:textId="77777777" w:rsidTr="00E46744">
        <w:trPr>
          <w:trHeight w:val="340"/>
        </w:trPr>
        <w:tc>
          <w:tcPr>
            <w:tcW w:w="2448" w:type="dxa"/>
            <w:gridSpan w:val="2"/>
            <w:vAlign w:val="center"/>
          </w:tcPr>
          <w:p w14:paraId="60388C0A" w14:textId="77777777" w:rsidR="00E05C95" w:rsidRPr="001A4AEF" w:rsidRDefault="00E05C95" w:rsidP="00E46744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474" w:type="dxa"/>
            <w:vAlign w:val="center"/>
          </w:tcPr>
          <w:p w14:paraId="74613791" w14:textId="77777777" w:rsidR="00E05C95" w:rsidRPr="001A4AEF" w:rsidRDefault="00E05C95" w:rsidP="00E46744">
            <w:pPr>
              <w:pStyle w:val="04TEXTOTABELAS"/>
            </w:pPr>
            <w:r w:rsidRPr="001A4AEF">
              <w:t>Número:</w:t>
            </w:r>
          </w:p>
        </w:tc>
        <w:tc>
          <w:tcPr>
            <w:tcW w:w="5002" w:type="dxa"/>
            <w:gridSpan w:val="4"/>
            <w:vAlign w:val="center"/>
          </w:tcPr>
          <w:p w14:paraId="509DB102" w14:textId="77777777" w:rsidR="00E05C95" w:rsidRPr="001A4AEF" w:rsidRDefault="00E05C95" w:rsidP="00E46744">
            <w:pPr>
              <w:pStyle w:val="04TEXTOTABELAS"/>
            </w:pPr>
            <w:r w:rsidRPr="001A4AEF">
              <w:t>Data:</w:t>
            </w:r>
          </w:p>
        </w:tc>
      </w:tr>
      <w:tr w:rsidR="00E05C95" w:rsidRPr="00831866" w14:paraId="19F90799" w14:textId="77777777" w:rsidTr="00E46744">
        <w:trPr>
          <w:trHeight w:val="340"/>
        </w:trPr>
        <w:tc>
          <w:tcPr>
            <w:tcW w:w="9924" w:type="dxa"/>
            <w:gridSpan w:val="7"/>
            <w:vAlign w:val="center"/>
          </w:tcPr>
          <w:p w14:paraId="28F35462" w14:textId="77777777" w:rsidR="00E05C95" w:rsidRPr="001A4AEF" w:rsidRDefault="00E05C95" w:rsidP="00E46744">
            <w:pPr>
              <w:pStyle w:val="04TEXTOTABELAS"/>
            </w:pPr>
            <w:r w:rsidRPr="001A4AEF">
              <w:t>Professor(a):</w:t>
            </w:r>
          </w:p>
        </w:tc>
      </w:tr>
      <w:tr w:rsidR="00E05C95" w:rsidRPr="00831866" w14:paraId="7F88E581" w14:textId="77777777" w:rsidTr="00E46744">
        <w:trPr>
          <w:trHeight w:val="340"/>
        </w:trPr>
        <w:tc>
          <w:tcPr>
            <w:tcW w:w="546" w:type="dxa"/>
            <w:vAlign w:val="center"/>
          </w:tcPr>
          <w:p w14:paraId="01A543D0" w14:textId="77777777" w:rsidR="00E05C95" w:rsidRPr="00831866" w:rsidRDefault="00E05C95" w:rsidP="00E46744">
            <w:pPr>
              <w:pStyle w:val="03TITULOTABELAS2"/>
              <w:jc w:val="left"/>
            </w:pPr>
          </w:p>
        </w:tc>
        <w:tc>
          <w:tcPr>
            <w:tcW w:w="4553" w:type="dxa"/>
            <w:gridSpan w:val="3"/>
            <w:vAlign w:val="center"/>
          </w:tcPr>
          <w:p w14:paraId="3C274420" w14:textId="77777777" w:rsidR="00E05C95" w:rsidRPr="00831866" w:rsidRDefault="00E05C95" w:rsidP="00E46744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263" w:type="dxa"/>
          </w:tcPr>
          <w:p w14:paraId="496D56FE" w14:textId="77777777" w:rsidR="00E05C95" w:rsidRPr="00831866" w:rsidRDefault="00E05C95" w:rsidP="00E46744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840" w:type="dxa"/>
          </w:tcPr>
          <w:p w14:paraId="02AF2BA3" w14:textId="77777777" w:rsidR="00E05C95" w:rsidRPr="00831866" w:rsidRDefault="00E05C95" w:rsidP="00E46744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722" w:type="dxa"/>
          </w:tcPr>
          <w:p w14:paraId="1529CC22" w14:textId="77777777" w:rsidR="00E05C95" w:rsidRPr="00831866" w:rsidRDefault="00E05C95" w:rsidP="00E46744">
            <w:pPr>
              <w:pStyle w:val="03TITULOTABELAS2"/>
            </w:pPr>
            <w:r w:rsidRPr="008740E0">
              <w:t>Conhece pouco</w:t>
            </w:r>
          </w:p>
        </w:tc>
      </w:tr>
      <w:tr w:rsidR="00E05C95" w14:paraId="3612922D" w14:textId="77777777" w:rsidTr="00E46744">
        <w:trPr>
          <w:cantSplit/>
          <w:trHeight w:val="20"/>
        </w:trPr>
        <w:tc>
          <w:tcPr>
            <w:tcW w:w="546" w:type="dxa"/>
            <w:vMerge w:val="restart"/>
            <w:textDirection w:val="btLr"/>
          </w:tcPr>
          <w:p w14:paraId="41D97CB3" w14:textId="77777777" w:rsidR="00E05C95" w:rsidRPr="008740E0" w:rsidRDefault="00E05C95" w:rsidP="00E46744">
            <w:pPr>
              <w:pStyle w:val="03TITULOTABELAS2"/>
            </w:pPr>
            <w:r>
              <w:t>Capítulo 8</w:t>
            </w:r>
          </w:p>
        </w:tc>
        <w:tc>
          <w:tcPr>
            <w:tcW w:w="4553" w:type="dxa"/>
            <w:gridSpan w:val="3"/>
          </w:tcPr>
          <w:p w14:paraId="4F91BC2A" w14:textId="77777777" w:rsidR="00E05C95" w:rsidRPr="00E95E9D" w:rsidRDefault="00E05C95" w:rsidP="00E46744">
            <w:pPr>
              <w:pStyle w:val="04TEXTOTABELAS"/>
            </w:pPr>
            <w:r w:rsidRPr="00E95E9D">
              <w:t>1. Compreender as funções como relações de dependência unívocas entre duas variáveis.</w:t>
            </w:r>
          </w:p>
        </w:tc>
        <w:tc>
          <w:tcPr>
            <w:tcW w:w="1263" w:type="dxa"/>
          </w:tcPr>
          <w:p w14:paraId="24EC68A2" w14:textId="77777777" w:rsidR="00E05C95" w:rsidRPr="00F005BC" w:rsidRDefault="00E05C95" w:rsidP="00E46744">
            <w:pPr>
              <w:pStyle w:val="04TEXTOTABELAS"/>
              <w:rPr>
                <w:szCs w:val="18"/>
              </w:rPr>
            </w:pPr>
          </w:p>
        </w:tc>
        <w:tc>
          <w:tcPr>
            <w:tcW w:w="1840" w:type="dxa"/>
          </w:tcPr>
          <w:p w14:paraId="1C76CC5F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148B10DC" w14:textId="77777777" w:rsidR="00E05C95" w:rsidRDefault="00E05C95" w:rsidP="00E46744">
            <w:pPr>
              <w:pStyle w:val="04TEXTOTABELAS"/>
            </w:pPr>
          </w:p>
        </w:tc>
      </w:tr>
      <w:tr w:rsidR="00E05C95" w14:paraId="5AE1D752" w14:textId="77777777" w:rsidTr="00E46744">
        <w:trPr>
          <w:cantSplit/>
          <w:trHeight w:val="20"/>
        </w:trPr>
        <w:tc>
          <w:tcPr>
            <w:tcW w:w="546" w:type="dxa"/>
            <w:vMerge/>
            <w:textDirection w:val="btLr"/>
          </w:tcPr>
          <w:p w14:paraId="017EA26A" w14:textId="77777777" w:rsidR="00E05C95" w:rsidRPr="008740E0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72297CB8" w14:textId="77777777" w:rsidR="00E05C95" w:rsidRPr="00E95E9D" w:rsidRDefault="00E05C95" w:rsidP="00E46744">
            <w:pPr>
              <w:pStyle w:val="04TEXTOTABELAS"/>
            </w:pPr>
            <w:r w:rsidRPr="00E95E9D">
              <w:t>2. Reconhecer representações numéricas e gráficas de uma função.</w:t>
            </w:r>
          </w:p>
        </w:tc>
        <w:tc>
          <w:tcPr>
            <w:tcW w:w="1263" w:type="dxa"/>
          </w:tcPr>
          <w:p w14:paraId="3CA2923C" w14:textId="77777777" w:rsidR="00E05C95" w:rsidRPr="00F005BC" w:rsidRDefault="00E05C95" w:rsidP="00E46744">
            <w:pPr>
              <w:pStyle w:val="04TEXTOTABELAS"/>
              <w:rPr>
                <w:szCs w:val="18"/>
              </w:rPr>
            </w:pPr>
          </w:p>
        </w:tc>
        <w:tc>
          <w:tcPr>
            <w:tcW w:w="1840" w:type="dxa"/>
          </w:tcPr>
          <w:p w14:paraId="43D0E2AF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3F953A14" w14:textId="77777777" w:rsidR="00E05C95" w:rsidRDefault="00E05C95" w:rsidP="00E46744">
            <w:pPr>
              <w:pStyle w:val="04TEXTOTABELAS"/>
            </w:pPr>
          </w:p>
        </w:tc>
      </w:tr>
      <w:tr w:rsidR="00E05C95" w14:paraId="5689C51B" w14:textId="77777777" w:rsidTr="00E46744">
        <w:trPr>
          <w:cantSplit/>
          <w:trHeight w:val="20"/>
        </w:trPr>
        <w:tc>
          <w:tcPr>
            <w:tcW w:w="546" w:type="dxa"/>
            <w:vMerge/>
          </w:tcPr>
          <w:p w14:paraId="250E5EA0" w14:textId="77777777" w:rsidR="00E05C95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3350E0F0" w14:textId="77777777" w:rsidR="00E05C95" w:rsidRPr="00E95E9D" w:rsidRDefault="00E05C95" w:rsidP="00E46744">
            <w:pPr>
              <w:pStyle w:val="04TEXTOTABELAS"/>
            </w:pPr>
            <w:r w:rsidRPr="00E95E9D">
              <w:t>3. Determinar a lei de formação de uma função.</w:t>
            </w:r>
          </w:p>
        </w:tc>
        <w:tc>
          <w:tcPr>
            <w:tcW w:w="1263" w:type="dxa"/>
          </w:tcPr>
          <w:p w14:paraId="40D23599" w14:textId="77777777" w:rsidR="00E05C95" w:rsidRPr="00F005BC" w:rsidRDefault="00E05C95" w:rsidP="00E46744">
            <w:pPr>
              <w:pStyle w:val="04TEXTOTABELAS"/>
              <w:rPr>
                <w:szCs w:val="18"/>
              </w:rPr>
            </w:pPr>
          </w:p>
        </w:tc>
        <w:tc>
          <w:tcPr>
            <w:tcW w:w="1840" w:type="dxa"/>
          </w:tcPr>
          <w:p w14:paraId="5B5F0353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670F71B3" w14:textId="77777777" w:rsidR="00E05C95" w:rsidRDefault="00E05C95" w:rsidP="00E46744">
            <w:pPr>
              <w:pStyle w:val="04TEXTOTABELAS"/>
            </w:pPr>
          </w:p>
        </w:tc>
      </w:tr>
      <w:tr w:rsidR="00E05C95" w14:paraId="2015764D" w14:textId="77777777" w:rsidTr="00E46744">
        <w:trPr>
          <w:cantSplit/>
          <w:trHeight w:val="20"/>
        </w:trPr>
        <w:tc>
          <w:tcPr>
            <w:tcW w:w="546" w:type="dxa"/>
            <w:vMerge/>
          </w:tcPr>
          <w:p w14:paraId="7E5B77EB" w14:textId="77777777" w:rsidR="00E05C95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16146DC8" w14:textId="112F469D" w:rsidR="00E05C95" w:rsidRPr="00E95E9D" w:rsidRDefault="00E05C95" w:rsidP="006E125F">
            <w:pPr>
              <w:pStyle w:val="04TEXTOTABELAS"/>
            </w:pPr>
            <w:r w:rsidRPr="00E95E9D">
              <w:t>4. Favorecer o desenvolvimento da seguinte habilidade apresentada na BNCC: EF09MA06.</w:t>
            </w:r>
          </w:p>
        </w:tc>
        <w:tc>
          <w:tcPr>
            <w:tcW w:w="1263" w:type="dxa"/>
          </w:tcPr>
          <w:p w14:paraId="28C44B6D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0D8E702A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2C71AD63" w14:textId="77777777" w:rsidR="00E05C95" w:rsidRDefault="00E05C95" w:rsidP="00E46744">
            <w:pPr>
              <w:pStyle w:val="04TEXTOTABELAS"/>
            </w:pPr>
          </w:p>
        </w:tc>
      </w:tr>
      <w:tr w:rsidR="00E05C95" w14:paraId="4DADFE9E" w14:textId="77777777" w:rsidTr="00E46744">
        <w:tc>
          <w:tcPr>
            <w:tcW w:w="546" w:type="dxa"/>
            <w:vMerge w:val="restart"/>
            <w:textDirection w:val="btLr"/>
          </w:tcPr>
          <w:p w14:paraId="72681873" w14:textId="77777777" w:rsidR="00E05C95" w:rsidRPr="008740E0" w:rsidRDefault="00E05C95" w:rsidP="00E46744">
            <w:pPr>
              <w:pStyle w:val="03TITULOTABELAS2"/>
            </w:pPr>
            <w:r>
              <w:t>Capítulo 9</w:t>
            </w:r>
          </w:p>
        </w:tc>
        <w:tc>
          <w:tcPr>
            <w:tcW w:w="4553" w:type="dxa"/>
            <w:gridSpan w:val="3"/>
          </w:tcPr>
          <w:p w14:paraId="1E7EE1A0" w14:textId="77777777" w:rsidR="00E05C95" w:rsidRPr="00E95E9D" w:rsidRDefault="00E05C95" w:rsidP="00E46744">
            <w:pPr>
              <w:pStyle w:val="04TEXTOTABELAS"/>
            </w:pPr>
            <w:r w:rsidRPr="00E95E9D">
              <w:t>1. Resolver problemas que envolvam a razão entre duas grandezas de espécies diferentes.</w:t>
            </w:r>
          </w:p>
        </w:tc>
        <w:tc>
          <w:tcPr>
            <w:tcW w:w="1263" w:type="dxa"/>
          </w:tcPr>
          <w:p w14:paraId="04A275B2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6789D47A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2DA9299C" w14:textId="77777777" w:rsidR="00E05C95" w:rsidRDefault="00E05C95" w:rsidP="00E46744">
            <w:pPr>
              <w:pStyle w:val="04TEXTOTABELAS"/>
            </w:pPr>
          </w:p>
        </w:tc>
      </w:tr>
      <w:tr w:rsidR="00E05C95" w14:paraId="6DE8083B" w14:textId="77777777" w:rsidTr="00E46744">
        <w:tc>
          <w:tcPr>
            <w:tcW w:w="546" w:type="dxa"/>
            <w:vMerge/>
          </w:tcPr>
          <w:p w14:paraId="270DCF0A" w14:textId="77777777" w:rsidR="00E05C95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57CC6BBA" w14:textId="77777777" w:rsidR="00E05C95" w:rsidRPr="00E95E9D" w:rsidRDefault="00E05C95" w:rsidP="00E46744">
            <w:pPr>
              <w:pStyle w:val="04TEXTOTABELAS"/>
            </w:pPr>
            <w:r w:rsidRPr="00E95E9D">
              <w:t>2. Resolver problemas que envolvam relação de proporcionalidade direta e inversa entre grandezas.</w:t>
            </w:r>
          </w:p>
        </w:tc>
        <w:tc>
          <w:tcPr>
            <w:tcW w:w="1263" w:type="dxa"/>
          </w:tcPr>
          <w:p w14:paraId="584DA825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36386AA9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2D60995B" w14:textId="77777777" w:rsidR="00E05C95" w:rsidRDefault="00E05C95" w:rsidP="00E46744">
            <w:pPr>
              <w:pStyle w:val="04TEXTOTABELAS"/>
            </w:pPr>
          </w:p>
        </w:tc>
      </w:tr>
      <w:tr w:rsidR="00E05C95" w14:paraId="0EFDFB5B" w14:textId="77777777" w:rsidTr="00E46744">
        <w:tc>
          <w:tcPr>
            <w:tcW w:w="546" w:type="dxa"/>
            <w:vMerge/>
          </w:tcPr>
          <w:p w14:paraId="7990A6E8" w14:textId="77777777" w:rsidR="00E05C95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3D600CA4" w14:textId="77777777" w:rsidR="00E05C95" w:rsidRPr="00E95E9D" w:rsidRDefault="00E05C95" w:rsidP="00E46744">
            <w:pPr>
              <w:pStyle w:val="04TEXTOTABELAS"/>
            </w:pPr>
            <w:r w:rsidRPr="00E95E9D">
              <w:t>3. Calcular e representar escalas.</w:t>
            </w:r>
          </w:p>
        </w:tc>
        <w:tc>
          <w:tcPr>
            <w:tcW w:w="1263" w:type="dxa"/>
          </w:tcPr>
          <w:p w14:paraId="28D1BAE2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10FB38A3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10B8721A" w14:textId="77777777" w:rsidR="00E05C95" w:rsidRDefault="00E05C95" w:rsidP="00E46744">
            <w:pPr>
              <w:pStyle w:val="04TEXTOTABELAS"/>
            </w:pPr>
          </w:p>
        </w:tc>
      </w:tr>
      <w:tr w:rsidR="00E05C95" w14:paraId="78B3AB94" w14:textId="77777777" w:rsidTr="00E46744">
        <w:tc>
          <w:tcPr>
            <w:tcW w:w="546" w:type="dxa"/>
            <w:vMerge/>
          </w:tcPr>
          <w:p w14:paraId="40A09678" w14:textId="77777777" w:rsidR="00E05C95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6BB94D36" w14:textId="77777777" w:rsidR="00E05C95" w:rsidRPr="00E95E9D" w:rsidRDefault="00E05C95" w:rsidP="00E46744">
            <w:pPr>
              <w:pStyle w:val="04TEXTOTABELAS"/>
            </w:pPr>
            <w:r w:rsidRPr="00E95E9D">
              <w:t>4. Reconhecer, em experimentos aleatórios, eventos independentes e dependentes.</w:t>
            </w:r>
          </w:p>
        </w:tc>
        <w:tc>
          <w:tcPr>
            <w:tcW w:w="1263" w:type="dxa"/>
          </w:tcPr>
          <w:p w14:paraId="3ED405BB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66ECAD2D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20BC73D0" w14:textId="77777777" w:rsidR="00E05C95" w:rsidRDefault="00E05C95" w:rsidP="00E46744">
            <w:pPr>
              <w:pStyle w:val="04TEXTOTABELAS"/>
            </w:pPr>
          </w:p>
        </w:tc>
      </w:tr>
      <w:tr w:rsidR="00E05C95" w14:paraId="3B77EAA7" w14:textId="77777777" w:rsidTr="00E46744">
        <w:tc>
          <w:tcPr>
            <w:tcW w:w="546" w:type="dxa"/>
            <w:vMerge/>
          </w:tcPr>
          <w:p w14:paraId="1FCA55BD" w14:textId="77777777" w:rsidR="00E05C95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3047E8A3" w14:textId="77777777" w:rsidR="00E05C95" w:rsidRPr="00E95E9D" w:rsidRDefault="00E05C95" w:rsidP="00E46744">
            <w:pPr>
              <w:pStyle w:val="04TEXTOTABELAS"/>
            </w:pPr>
            <w:r w:rsidRPr="00E95E9D">
              <w:t>5. Calcular a probabilidade de ocorrência de eventos independentes e dependentes.</w:t>
            </w:r>
          </w:p>
        </w:tc>
        <w:tc>
          <w:tcPr>
            <w:tcW w:w="1263" w:type="dxa"/>
          </w:tcPr>
          <w:p w14:paraId="51B478CD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138B242C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5BF75B56" w14:textId="77777777" w:rsidR="00E05C95" w:rsidRDefault="00E05C95" w:rsidP="00E46744">
            <w:pPr>
              <w:pStyle w:val="04TEXTOTABELAS"/>
            </w:pPr>
          </w:p>
        </w:tc>
      </w:tr>
      <w:tr w:rsidR="00E05C95" w14:paraId="7AC341D2" w14:textId="77777777" w:rsidTr="00E46744">
        <w:tc>
          <w:tcPr>
            <w:tcW w:w="546" w:type="dxa"/>
            <w:vMerge/>
          </w:tcPr>
          <w:p w14:paraId="0271DE8A" w14:textId="77777777" w:rsidR="00E05C95" w:rsidRDefault="00E05C95" w:rsidP="00E46744">
            <w:pPr>
              <w:pStyle w:val="03TITULOTABELAS2"/>
            </w:pPr>
          </w:p>
        </w:tc>
        <w:tc>
          <w:tcPr>
            <w:tcW w:w="4553" w:type="dxa"/>
            <w:gridSpan w:val="3"/>
          </w:tcPr>
          <w:p w14:paraId="65730DC0" w14:textId="505CD50E" w:rsidR="00E05C95" w:rsidRPr="00E95E9D" w:rsidRDefault="0031216A" w:rsidP="006E125F">
            <w:pPr>
              <w:pStyle w:val="04TEXTOTABELAS"/>
            </w:pPr>
            <w:r>
              <w:t>6</w:t>
            </w:r>
            <w:bookmarkStart w:id="0" w:name="_GoBack"/>
            <w:bookmarkEnd w:id="0"/>
            <w:r w:rsidR="00E05C95" w:rsidRPr="00E95E9D">
              <w:t>. Favorecer o desenvolvimento das seguintes habilidades apresentadas na BNCC: EF09MA07, EF09MA08 e EF09MA20.</w:t>
            </w:r>
          </w:p>
        </w:tc>
        <w:tc>
          <w:tcPr>
            <w:tcW w:w="1263" w:type="dxa"/>
          </w:tcPr>
          <w:p w14:paraId="09E372BF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75B5B465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56D66A92" w14:textId="77777777" w:rsidR="00E05C95" w:rsidRDefault="00E05C95" w:rsidP="00E46744">
            <w:pPr>
              <w:pStyle w:val="04TEXTOTABELAS"/>
            </w:pPr>
          </w:p>
        </w:tc>
      </w:tr>
      <w:tr w:rsidR="00E05C95" w14:paraId="72995469" w14:textId="77777777" w:rsidTr="00E46744">
        <w:tc>
          <w:tcPr>
            <w:tcW w:w="546" w:type="dxa"/>
            <w:vMerge w:val="restart"/>
            <w:textDirection w:val="btLr"/>
          </w:tcPr>
          <w:p w14:paraId="2FC10CE0" w14:textId="77777777" w:rsidR="00E05C95" w:rsidRPr="008740E0" w:rsidRDefault="00E05C95" w:rsidP="00E46744">
            <w:pPr>
              <w:pStyle w:val="03TITULOTABELAS2"/>
            </w:pPr>
            <w:r>
              <w:t>Capítulo 10</w:t>
            </w:r>
          </w:p>
        </w:tc>
        <w:tc>
          <w:tcPr>
            <w:tcW w:w="4553" w:type="dxa"/>
            <w:gridSpan w:val="3"/>
          </w:tcPr>
          <w:p w14:paraId="1C17C352" w14:textId="77777777" w:rsidR="00E05C95" w:rsidRPr="00E95E9D" w:rsidRDefault="00E05C95" w:rsidP="00E46744">
            <w:pPr>
              <w:pStyle w:val="04TEXTOTABELAS"/>
            </w:pPr>
            <w:r w:rsidRPr="00E95E9D">
              <w:t xml:space="preserve">1. Reconhecer vistas ortogonais de figuras espaciais. </w:t>
            </w:r>
          </w:p>
        </w:tc>
        <w:tc>
          <w:tcPr>
            <w:tcW w:w="1263" w:type="dxa"/>
          </w:tcPr>
          <w:p w14:paraId="56ACE160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414F0FBE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111BCD22" w14:textId="77777777" w:rsidR="00E05C95" w:rsidRDefault="00E05C95" w:rsidP="00E46744">
            <w:pPr>
              <w:pStyle w:val="04TEXTOTABELAS"/>
            </w:pPr>
          </w:p>
        </w:tc>
      </w:tr>
      <w:tr w:rsidR="00E05C95" w14:paraId="28452018" w14:textId="77777777" w:rsidTr="00E46744">
        <w:tc>
          <w:tcPr>
            <w:tcW w:w="546" w:type="dxa"/>
            <w:vMerge/>
          </w:tcPr>
          <w:p w14:paraId="7F482FC9" w14:textId="77777777" w:rsidR="00E05C95" w:rsidRDefault="00E05C95" w:rsidP="00E46744">
            <w:pPr>
              <w:pStyle w:val="08Fichaacompanhamento"/>
            </w:pPr>
          </w:p>
        </w:tc>
        <w:tc>
          <w:tcPr>
            <w:tcW w:w="4553" w:type="dxa"/>
            <w:gridSpan w:val="3"/>
          </w:tcPr>
          <w:p w14:paraId="0F5E24BD" w14:textId="7328D4FD" w:rsidR="00E05C95" w:rsidRPr="00E95E9D" w:rsidRDefault="00E05C95" w:rsidP="00E46744">
            <w:pPr>
              <w:pStyle w:val="04TEXTOTABELAS"/>
            </w:pPr>
            <w:r w:rsidRPr="00E95E9D">
              <w:t xml:space="preserve">2. Resolver problemas que envolvam medidas de volumes de </w:t>
            </w:r>
            <w:r w:rsidR="00C501E6">
              <w:t xml:space="preserve">cones, </w:t>
            </w:r>
            <w:r w:rsidRPr="00E95E9D">
              <w:t>prismas e de cilindros retos.</w:t>
            </w:r>
          </w:p>
        </w:tc>
        <w:tc>
          <w:tcPr>
            <w:tcW w:w="1263" w:type="dxa"/>
          </w:tcPr>
          <w:p w14:paraId="29B41DBC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7DE57C2D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67D9C41B" w14:textId="77777777" w:rsidR="00E05C95" w:rsidRDefault="00E05C95" w:rsidP="00E46744">
            <w:pPr>
              <w:pStyle w:val="04TEXTOTABELAS"/>
            </w:pPr>
          </w:p>
        </w:tc>
      </w:tr>
      <w:tr w:rsidR="00E05C95" w14:paraId="36EC46F2" w14:textId="77777777" w:rsidTr="00E46744">
        <w:tc>
          <w:tcPr>
            <w:tcW w:w="546" w:type="dxa"/>
            <w:vMerge/>
          </w:tcPr>
          <w:p w14:paraId="7EECFBDA" w14:textId="77777777" w:rsidR="00E05C95" w:rsidRDefault="00E05C95" w:rsidP="00E46744">
            <w:pPr>
              <w:pStyle w:val="08Fichaacompanhamento"/>
            </w:pPr>
          </w:p>
        </w:tc>
        <w:tc>
          <w:tcPr>
            <w:tcW w:w="4553" w:type="dxa"/>
            <w:gridSpan w:val="3"/>
          </w:tcPr>
          <w:p w14:paraId="6486D0CE" w14:textId="007FD7A3" w:rsidR="00E05C95" w:rsidRPr="00E95E9D" w:rsidRDefault="00E05C95" w:rsidP="006E125F">
            <w:pPr>
              <w:pStyle w:val="04TEXTOTABELAS"/>
            </w:pPr>
            <w:r w:rsidRPr="00E95E9D">
              <w:t>3. Favorecer o desenvolvimento das seguintes habilidades apresentadas na BNCC: EF09MA17 e EF09MA19.</w:t>
            </w:r>
          </w:p>
        </w:tc>
        <w:tc>
          <w:tcPr>
            <w:tcW w:w="1263" w:type="dxa"/>
          </w:tcPr>
          <w:p w14:paraId="23055D5B" w14:textId="77777777" w:rsidR="00E05C95" w:rsidRDefault="00E05C95" w:rsidP="00E46744">
            <w:pPr>
              <w:pStyle w:val="04TEXTOTABELAS"/>
            </w:pPr>
          </w:p>
        </w:tc>
        <w:tc>
          <w:tcPr>
            <w:tcW w:w="1840" w:type="dxa"/>
          </w:tcPr>
          <w:p w14:paraId="1FDB42D4" w14:textId="77777777" w:rsidR="00E05C95" w:rsidRDefault="00E05C95" w:rsidP="00E46744">
            <w:pPr>
              <w:pStyle w:val="04TEXTOTABELAS"/>
            </w:pPr>
          </w:p>
        </w:tc>
        <w:tc>
          <w:tcPr>
            <w:tcW w:w="1722" w:type="dxa"/>
          </w:tcPr>
          <w:p w14:paraId="399F7F88" w14:textId="77777777" w:rsidR="00E05C95" w:rsidRDefault="00E05C95" w:rsidP="00E46744">
            <w:pPr>
              <w:pStyle w:val="04TEXTOTABELAS"/>
            </w:pPr>
          </w:p>
        </w:tc>
      </w:tr>
    </w:tbl>
    <w:p w14:paraId="216A70C8" w14:textId="77777777" w:rsidR="00E05C95" w:rsidRPr="0042588F" w:rsidRDefault="00E05C95" w:rsidP="00E05C95">
      <w:pPr>
        <w:pStyle w:val="01TITULO1"/>
        <w:spacing w:line="240" w:lineRule="auto"/>
      </w:pPr>
    </w:p>
    <w:p w14:paraId="7BAEB4D5" w14:textId="77777777" w:rsidR="00E24C6F" w:rsidRPr="00E05C95" w:rsidRDefault="00E24C6F" w:rsidP="00E05C95"/>
    <w:sectPr w:rsidR="00E24C6F" w:rsidRPr="00E05C95" w:rsidSect="005973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598D4" w14:textId="77777777" w:rsidR="005D4F4B" w:rsidRDefault="005D4F4B">
      <w:r>
        <w:separator/>
      </w:r>
    </w:p>
  </w:endnote>
  <w:endnote w:type="continuationSeparator" w:id="0">
    <w:p w14:paraId="0B92B345" w14:textId="77777777" w:rsidR="005D4F4B" w:rsidRDefault="005D4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D3A34F-6603-4211-B3EA-74F53CE5B9E4}"/>
    <w:embedBold r:id="rId2" w:fontKey="{99A4E615-A3E7-42BA-B817-B2ED0A40ACF6}"/>
    <w:embedItalic r:id="rId3" w:fontKey="{8B346612-8D51-4136-99B5-4E2DCF3F3D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12982D-5246-4ECF-BE58-CAC388354441}"/>
    <w:embedBold r:id="rId5" w:fontKey="{A2FBC93B-13E7-4AB8-8BD5-B332DFC3B1F2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EDB56EC7-0973-47DE-B0CE-9F012205BDD7}"/>
    <w:embedBold r:id="rId7" w:fontKey="{DF7E4AD6-DF41-49AC-9C2E-BB65E2F81D41}"/>
    <w:embedBoldItalic r:id="rId8" w:fontKey="{2D95CA41-7901-4018-BAEE-B8366C78C91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8C63BE3-2DE0-42A1-99AA-C8B53B7027F7}"/>
    <w:embedBold r:id="rId10" w:fontKey="{F5EAD716-4139-4FB8-9E79-2EE544AF8E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CC979D5-2D0D-477E-AAD4-2F1A2786D70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B077DF6-D73B-4EF1-A6CA-22F8D772E4E6}"/>
    <w:embedBold r:id="rId13" w:fontKey="{EB607732-3A0D-4D15-9C50-5363DE5AB9C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A0249C6B-B46E-4E6F-AE3E-70FD29A19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54D9E" w14:textId="77777777" w:rsidR="00346A28" w:rsidRDefault="00346A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46A28" w:rsidRPr="005A1C11" w14:paraId="44E393DB" w14:textId="77777777" w:rsidTr="003F4463">
      <w:tc>
        <w:tcPr>
          <w:tcW w:w="9606" w:type="dxa"/>
        </w:tcPr>
        <w:p w14:paraId="1B5C0B0D" w14:textId="77777777" w:rsidR="00346A28" w:rsidRPr="005A1C11" w:rsidRDefault="00346A2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520C2F2" w14:textId="77777777" w:rsidR="00346A28" w:rsidRPr="005A1C11" w:rsidRDefault="00346A2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E125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346A28" w:rsidRDefault="00B525B1" w:rsidP="00346A2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A8BA7" w14:textId="77777777" w:rsidR="00346A28" w:rsidRDefault="00346A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820F3" w14:textId="77777777" w:rsidR="005D4F4B" w:rsidRDefault="005D4F4B">
      <w:r>
        <w:rPr>
          <w:color w:val="000000"/>
        </w:rPr>
        <w:separator/>
      </w:r>
    </w:p>
  </w:footnote>
  <w:footnote w:type="continuationSeparator" w:id="0">
    <w:p w14:paraId="276F67E1" w14:textId="77777777" w:rsidR="005D4F4B" w:rsidRDefault="005D4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46320" w14:textId="77777777" w:rsidR="00346A28" w:rsidRDefault="00346A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305DF" w14:textId="77777777" w:rsidR="00346A28" w:rsidRDefault="00346A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098E"/>
    <w:rsid w:val="00032FED"/>
    <w:rsid w:val="000628EC"/>
    <w:rsid w:val="00071048"/>
    <w:rsid w:val="00076EF4"/>
    <w:rsid w:val="000822D3"/>
    <w:rsid w:val="000A434A"/>
    <w:rsid w:val="000A7F47"/>
    <w:rsid w:val="000C6EC8"/>
    <w:rsid w:val="000D1E72"/>
    <w:rsid w:val="000F5AC1"/>
    <w:rsid w:val="00100500"/>
    <w:rsid w:val="00106A52"/>
    <w:rsid w:val="001237AE"/>
    <w:rsid w:val="00126F41"/>
    <w:rsid w:val="00182B00"/>
    <w:rsid w:val="001935CF"/>
    <w:rsid w:val="001A462B"/>
    <w:rsid w:val="001B4098"/>
    <w:rsid w:val="0020549D"/>
    <w:rsid w:val="00210B7C"/>
    <w:rsid w:val="00220C34"/>
    <w:rsid w:val="00235697"/>
    <w:rsid w:val="00250FF2"/>
    <w:rsid w:val="00273055"/>
    <w:rsid w:val="002A092A"/>
    <w:rsid w:val="002B4837"/>
    <w:rsid w:val="002C2992"/>
    <w:rsid w:val="002C49D0"/>
    <w:rsid w:val="002E0E76"/>
    <w:rsid w:val="002F294E"/>
    <w:rsid w:val="0031216A"/>
    <w:rsid w:val="00346A28"/>
    <w:rsid w:val="003476A3"/>
    <w:rsid w:val="00352C2B"/>
    <w:rsid w:val="00352D0A"/>
    <w:rsid w:val="003D75AC"/>
    <w:rsid w:val="00415172"/>
    <w:rsid w:val="00420A6D"/>
    <w:rsid w:val="0042588F"/>
    <w:rsid w:val="00426FFF"/>
    <w:rsid w:val="005123B4"/>
    <w:rsid w:val="00512EF1"/>
    <w:rsid w:val="005209C1"/>
    <w:rsid w:val="00525A49"/>
    <w:rsid w:val="0055204F"/>
    <w:rsid w:val="00575253"/>
    <w:rsid w:val="00584FEE"/>
    <w:rsid w:val="005865B1"/>
    <w:rsid w:val="00597363"/>
    <w:rsid w:val="005A1D99"/>
    <w:rsid w:val="005D03F2"/>
    <w:rsid w:val="005D4F4B"/>
    <w:rsid w:val="00604F7F"/>
    <w:rsid w:val="00610C73"/>
    <w:rsid w:val="00670BAA"/>
    <w:rsid w:val="00676297"/>
    <w:rsid w:val="00693507"/>
    <w:rsid w:val="006D5809"/>
    <w:rsid w:val="006E07F3"/>
    <w:rsid w:val="006E125F"/>
    <w:rsid w:val="006E489A"/>
    <w:rsid w:val="00702944"/>
    <w:rsid w:val="007035D5"/>
    <w:rsid w:val="00737484"/>
    <w:rsid w:val="0078056E"/>
    <w:rsid w:val="007813FB"/>
    <w:rsid w:val="00784AEE"/>
    <w:rsid w:val="007A3B50"/>
    <w:rsid w:val="007B5423"/>
    <w:rsid w:val="007D6CBC"/>
    <w:rsid w:val="008007BE"/>
    <w:rsid w:val="00802F95"/>
    <w:rsid w:val="00852916"/>
    <w:rsid w:val="0089156B"/>
    <w:rsid w:val="008B7409"/>
    <w:rsid w:val="008E09F8"/>
    <w:rsid w:val="008E1761"/>
    <w:rsid w:val="008F7795"/>
    <w:rsid w:val="00916998"/>
    <w:rsid w:val="00934C74"/>
    <w:rsid w:val="009359DC"/>
    <w:rsid w:val="00935D6C"/>
    <w:rsid w:val="00945EE1"/>
    <w:rsid w:val="009831A5"/>
    <w:rsid w:val="00991C57"/>
    <w:rsid w:val="009B2E0C"/>
    <w:rsid w:val="00A456F9"/>
    <w:rsid w:val="00A632AA"/>
    <w:rsid w:val="00A74FAE"/>
    <w:rsid w:val="00AB5017"/>
    <w:rsid w:val="00AE54AB"/>
    <w:rsid w:val="00AF1588"/>
    <w:rsid w:val="00B13B9C"/>
    <w:rsid w:val="00B2459B"/>
    <w:rsid w:val="00B36FBF"/>
    <w:rsid w:val="00B525B1"/>
    <w:rsid w:val="00B63041"/>
    <w:rsid w:val="00BE346A"/>
    <w:rsid w:val="00C4098B"/>
    <w:rsid w:val="00C501E6"/>
    <w:rsid w:val="00C65D98"/>
    <w:rsid w:val="00C67490"/>
    <w:rsid w:val="00C867EE"/>
    <w:rsid w:val="00C87B66"/>
    <w:rsid w:val="00CA2655"/>
    <w:rsid w:val="00CA395D"/>
    <w:rsid w:val="00CE7217"/>
    <w:rsid w:val="00CF42D1"/>
    <w:rsid w:val="00CF6A7A"/>
    <w:rsid w:val="00D012A0"/>
    <w:rsid w:val="00D73FD5"/>
    <w:rsid w:val="00D777E8"/>
    <w:rsid w:val="00D87A64"/>
    <w:rsid w:val="00DC2F93"/>
    <w:rsid w:val="00DE2619"/>
    <w:rsid w:val="00E01643"/>
    <w:rsid w:val="00E05C95"/>
    <w:rsid w:val="00E05E1E"/>
    <w:rsid w:val="00E2283B"/>
    <w:rsid w:val="00E24C6F"/>
    <w:rsid w:val="00E425B0"/>
    <w:rsid w:val="00E449E3"/>
    <w:rsid w:val="00E9046D"/>
    <w:rsid w:val="00E90F29"/>
    <w:rsid w:val="00E92788"/>
    <w:rsid w:val="00E95E9D"/>
    <w:rsid w:val="00EC23DE"/>
    <w:rsid w:val="00EC5741"/>
    <w:rsid w:val="00ED7DB9"/>
    <w:rsid w:val="00F2338F"/>
    <w:rsid w:val="00F25A05"/>
    <w:rsid w:val="00F5578A"/>
    <w:rsid w:val="00FA070A"/>
    <w:rsid w:val="00FA209D"/>
    <w:rsid w:val="00FC64DC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7DD8B9CE-B079-40CE-B806-42403355C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Fichaacompanhamento">
    <w:name w:val="08 Ficha acompanhamento"/>
    <w:basedOn w:val="Normal"/>
    <w:qFormat/>
    <w:rsid w:val="00B13B9C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3</cp:revision>
  <cp:lastPrinted>2018-04-06T19:49:00Z</cp:lastPrinted>
  <dcterms:created xsi:type="dcterms:W3CDTF">2018-10-30T22:05:00Z</dcterms:created>
  <dcterms:modified xsi:type="dcterms:W3CDTF">2018-10-31T14:03:00Z</dcterms:modified>
</cp:coreProperties>
</file>