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219CC" w14:textId="7D65B2A8" w:rsidR="007D384A" w:rsidRPr="007554EB" w:rsidRDefault="007D384A" w:rsidP="007D384A">
      <w:pPr>
        <w:pStyle w:val="01TITULO2"/>
        <w:rPr>
          <w:sz w:val="32"/>
          <w:szCs w:val="32"/>
        </w:rPr>
      </w:pPr>
      <w:r w:rsidRPr="007554EB">
        <w:rPr>
          <w:sz w:val="32"/>
          <w:szCs w:val="32"/>
        </w:rPr>
        <w:t xml:space="preserve">Interdisciplinar (Língua Portuguesa e Arte) – </w:t>
      </w:r>
      <w:r>
        <w:rPr>
          <w:sz w:val="32"/>
          <w:szCs w:val="32"/>
        </w:rPr>
        <w:t>6</w:t>
      </w:r>
      <w:r w:rsidRPr="007554EB">
        <w:rPr>
          <w:sz w:val="32"/>
          <w:szCs w:val="32"/>
        </w:rPr>
        <w:t xml:space="preserve">º ano – </w:t>
      </w:r>
      <w:r>
        <w:rPr>
          <w:sz w:val="32"/>
          <w:szCs w:val="32"/>
        </w:rPr>
        <w:t>2</w:t>
      </w:r>
      <w:r w:rsidRPr="007554EB">
        <w:rPr>
          <w:sz w:val="32"/>
          <w:szCs w:val="32"/>
        </w:rPr>
        <w:t>º bimestre</w:t>
      </w:r>
    </w:p>
    <w:p w14:paraId="6CF49746" w14:textId="77777777" w:rsidR="007D384A" w:rsidRPr="004B7D07" w:rsidRDefault="007D384A" w:rsidP="007D384A">
      <w:pPr>
        <w:pStyle w:val="01TITULO2"/>
        <w:spacing w:before="58"/>
        <w:rPr>
          <w:sz w:val="21"/>
          <w:szCs w:val="21"/>
        </w:rPr>
      </w:pPr>
    </w:p>
    <w:p w14:paraId="7E5C5568" w14:textId="051E5639" w:rsidR="007D384A" w:rsidRDefault="007D384A" w:rsidP="007D384A">
      <w:pPr>
        <w:pStyle w:val="01TITULO2"/>
        <w:spacing w:before="58"/>
        <w:rPr>
          <w:sz w:val="32"/>
          <w:szCs w:val="32"/>
        </w:rPr>
      </w:pPr>
      <w:r w:rsidRPr="007554EB">
        <w:rPr>
          <w:sz w:val="32"/>
          <w:szCs w:val="32"/>
        </w:rPr>
        <w:t>Gabarito comentado e detalhamento das habilidades avaliadas</w:t>
      </w:r>
    </w:p>
    <w:p w14:paraId="0C087CF4" w14:textId="77777777" w:rsidR="004B7D07" w:rsidRPr="004B7D07" w:rsidRDefault="004B7D07" w:rsidP="004B7D07">
      <w:pPr>
        <w:pStyle w:val="01TITULO2"/>
        <w:spacing w:before="58"/>
        <w:rPr>
          <w:sz w:val="21"/>
          <w:szCs w:val="21"/>
        </w:rPr>
      </w:pPr>
    </w:p>
    <w:p w14:paraId="7ECFF4D8" w14:textId="77777777" w:rsidR="007D384A" w:rsidRPr="003C2174" w:rsidRDefault="007D384A" w:rsidP="007D384A">
      <w:pPr>
        <w:pStyle w:val="05LINHASRESPOSTA"/>
        <w:rPr>
          <w:b/>
        </w:rPr>
      </w:pPr>
      <w:r w:rsidRPr="003C2174">
        <w:rPr>
          <w:b/>
        </w:rPr>
        <w:t xml:space="preserve">ESCOLA: </w:t>
      </w:r>
      <w:r>
        <w:rPr>
          <w:b/>
        </w:rPr>
        <w:tab/>
      </w:r>
    </w:p>
    <w:p w14:paraId="0AF0EDEB" w14:textId="77777777" w:rsidR="007D384A" w:rsidRPr="003C2174" w:rsidRDefault="007D384A" w:rsidP="007D384A">
      <w:pPr>
        <w:pStyle w:val="05LINHASRESPOSTA"/>
        <w:rPr>
          <w:b/>
        </w:rPr>
      </w:pPr>
      <w:r w:rsidRPr="003C2174">
        <w:rPr>
          <w:b/>
        </w:rPr>
        <w:t xml:space="preserve">NOME: </w:t>
      </w:r>
      <w:r>
        <w:rPr>
          <w:b/>
        </w:rPr>
        <w:tab/>
      </w:r>
    </w:p>
    <w:p w14:paraId="57E41621" w14:textId="77777777" w:rsidR="007D384A" w:rsidRPr="003C2174" w:rsidRDefault="007D384A" w:rsidP="007D384A">
      <w:pPr>
        <w:pStyle w:val="05LINHASRESPOSTA"/>
        <w:rPr>
          <w:b/>
        </w:rPr>
      </w:pPr>
      <w:r w:rsidRPr="003C2174">
        <w:rPr>
          <w:b/>
        </w:rPr>
        <w:t xml:space="preserve">ANO E TURMA: _____________ NÚMERO: _______ DATA: </w:t>
      </w:r>
      <w:r>
        <w:rPr>
          <w:b/>
        </w:rPr>
        <w:tab/>
      </w:r>
    </w:p>
    <w:p w14:paraId="6431CDF2" w14:textId="77777777" w:rsidR="007D384A" w:rsidRPr="003C2174" w:rsidRDefault="007D384A" w:rsidP="007D384A">
      <w:pPr>
        <w:pStyle w:val="05LINHASRESPOSTA"/>
        <w:rPr>
          <w:b/>
        </w:rPr>
      </w:pPr>
      <w:r w:rsidRPr="003C2174">
        <w:rPr>
          <w:b/>
        </w:rPr>
        <w:t xml:space="preserve">PROFESSOR(A): </w:t>
      </w:r>
      <w:r>
        <w:rPr>
          <w:b/>
        </w:rPr>
        <w:tab/>
      </w:r>
    </w:p>
    <w:p w14:paraId="0B01FD2A" w14:textId="77777777" w:rsidR="004B7D07" w:rsidRPr="004B7D07" w:rsidRDefault="004B7D07" w:rsidP="004B7D07">
      <w:pPr>
        <w:pStyle w:val="01TITULO2"/>
        <w:spacing w:before="58"/>
        <w:rPr>
          <w:sz w:val="21"/>
          <w:szCs w:val="21"/>
        </w:rPr>
      </w:pPr>
    </w:p>
    <w:p w14:paraId="0FD0E8E1" w14:textId="117B7283" w:rsidR="00C0780C" w:rsidRPr="009E45B4" w:rsidRDefault="00C0780C" w:rsidP="00C0780C">
      <w:pPr>
        <w:pStyle w:val="01TITULO3"/>
      </w:pPr>
      <w:r w:rsidRPr="009E45B4">
        <w:t>Questão 1</w:t>
      </w:r>
    </w:p>
    <w:p w14:paraId="6E3BC72A" w14:textId="77777777" w:rsidR="003C3880" w:rsidRDefault="003C3880" w:rsidP="003C3880">
      <w:pPr>
        <w:pStyle w:val="02TEXTOPRINCIPAL"/>
      </w:pPr>
    </w:p>
    <w:p w14:paraId="5C82AA39" w14:textId="55EFC0E7" w:rsidR="00C0780C" w:rsidRDefault="00C0780C" w:rsidP="00C0780C">
      <w:pPr>
        <w:pStyle w:val="02TEXTOPRINCIPAL"/>
      </w:pPr>
      <w:r>
        <w:t xml:space="preserve">Esta questão avalia a capacidade </w:t>
      </w:r>
      <w:r w:rsidR="009B48D8">
        <w:t>do</w:t>
      </w:r>
      <w:r>
        <w:t xml:space="preserve"> aluno </w:t>
      </w:r>
      <w:r w:rsidR="009B48D8">
        <w:t xml:space="preserve">de </w:t>
      </w:r>
      <w:r>
        <w:t xml:space="preserve">reconhecer um </w:t>
      </w:r>
      <w:r w:rsidR="00F81E02">
        <w:t>gênero</w:t>
      </w:r>
      <w:r>
        <w:t xml:space="preserve"> </w:t>
      </w:r>
      <w:r w:rsidR="00F81E02">
        <w:t>textual</w:t>
      </w:r>
      <w:r w:rsidR="00641652">
        <w:t xml:space="preserve"> </w:t>
      </w:r>
      <w:r>
        <w:t xml:space="preserve">partindo de seu resumo, </w:t>
      </w:r>
      <w:r w:rsidR="00EB65F4">
        <w:br/>
      </w:r>
      <w:r>
        <w:t xml:space="preserve">de acordo com a </w:t>
      </w:r>
      <w:r w:rsidR="00641652">
        <w:t>H</w:t>
      </w:r>
      <w:r>
        <w:t xml:space="preserve">abilidade EF69LP42. </w:t>
      </w:r>
    </w:p>
    <w:p w14:paraId="1BC9262D" w14:textId="77777777" w:rsidR="00C0780C" w:rsidRDefault="00C0780C" w:rsidP="00C0780C">
      <w:pPr>
        <w:pStyle w:val="02TEXTOPRINCIPAL"/>
      </w:pPr>
      <w:r>
        <w:t xml:space="preserve">Resposta: Alternativa </w:t>
      </w:r>
      <w:r w:rsidRPr="001E480D">
        <w:rPr>
          <w:b/>
        </w:rPr>
        <w:t>B</w:t>
      </w:r>
      <w:r>
        <w:t>.</w:t>
      </w:r>
    </w:p>
    <w:p w14:paraId="0ECA3B2E" w14:textId="61FE1D61" w:rsidR="00C0780C" w:rsidRDefault="00C0780C" w:rsidP="00C0780C">
      <w:pPr>
        <w:pStyle w:val="02TEXTOPRINCIPAL"/>
      </w:pPr>
      <w:r>
        <w:t xml:space="preserve">Caso algum aluno marque as alternativas </w:t>
      </w:r>
      <w:proofErr w:type="gramStart"/>
      <w:r w:rsidRPr="009051D6">
        <w:rPr>
          <w:b/>
        </w:rPr>
        <w:t>A</w:t>
      </w:r>
      <w:r>
        <w:t xml:space="preserve">, </w:t>
      </w:r>
      <w:r w:rsidRPr="009051D6">
        <w:rPr>
          <w:b/>
        </w:rPr>
        <w:t>C</w:t>
      </w:r>
      <w:proofErr w:type="gramEnd"/>
      <w:r>
        <w:t xml:space="preserve"> ou </w:t>
      </w:r>
      <w:r w:rsidRPr="009051D6">
        <w:rPr>
          <w:b/>
        </w:rPr>
        <w:t>D</w:t>
      </w:r>
      <w:r>
        <w:t xml:space="preserve">, pode ser que ele não tenha entendido a citação da fonte do texto. Então, comece pedindo para ele lê-la e analisá-la. De onde foi extraído o texto? Ao responder </w:t>
      </w:r>
      <w:r w:rsidR="009B48D8">
        <w:t xml:space="preserve">a </w:t>
      </w:r>
      <w:r>
        <w:t xml:space="preserve">essa pergunta, o aluno poderá concluir que ele pertence ao espaço universitário, ou seja, ao mundo acadêmico. </w:t>
      </w:r>
      <w:r w:rsidR="00594E56">
        <w:t>Ressalte</w:t>
      </w:r>
      <w:r>
        <w:t xml:space="preserve"> aos alunos a necessidade de sempre lerem a fonte de um texto para analisar sua procedência, credibilidade, importância etc.</w:t>
      </w:r>
    </w:p>
    <w:p w14:paraId="7F4D1B57" w14:textId="13CA5EE0" w:rsidR="00C0780C" w:rsidRDefault="00C0780C" w:rsidP="00C0780C">
      <w:pPr>
        <w:pStyle w:val="02TEXTOPRINCIPAL"/>
      </w:pPr>
      <w:r>
        <w:t xml:space="preserve">No caso de ele marcar a alternativa </w:t>
      </w:r>
      <w:r w:rsidRPr="009051D6">
        <w:rPr>
          <w:b/>
        </w:rPr>
        <w:t>A</w:t>
      </w:r>
      <w:r>
        <w:t xml:space="preserve">, pergunte de onde são extraídos normalmente os textos jornalísticos, como as reportagens. Com a resposta, o aluno chegará à conclusão de que os jornais, as revistas, os </w:t>
      </w:r>
      <w:r w:rsidRPr="00594E56">
        <w:rPr>
          <w:i/>
        </w:rPr>
        <w:t>sites</w:t>
      </w:r>
      <w:r>
        <w:t xml:space="preserve"> </w:t>
      </w:r>
      <w:r w:rsidR="00EB65F4">
        <w:br/>
      </w:r>
      <w:r>
        <w:t xml:space="preserve">de notícias </w:t>
      </w:r>
      <w:r w:rsidR="00594E56">
        <w:t>ger</w:t>
      </w:r>
      <w:r>
        <w:t>almente não publicam dissertações de mestrado.</w:t>
      </w:r>
    </w:p>
    <w:p w14:paraId="4C1ECB52" w14:textId="0E821171" w:rsidR="00C0780C" w:rsidRDefault="00C0780C" w:rsidP="00C0780C">
      <w:pPr>
        <w:pStyle w:val="02TEXTOPRINCIPAL"/>
      </w:pPr>
      <w:r>
        <w:t xml:space="preserve">Se o aluno responder a alternativa </w:t>
      </w:r>
      <w:r w:rsidRPr="009051D6">
        <w:rPr>
          <w:b/>
        </w:rPr>
        <w:t>C</w:t>
      </w:r>
      <w:r>
        <w:t>, pergunte a ele se há elementos do texto que poderiam constar em uma biografia. Apesar da presença desses dados, peça para os alunos observarem no texto que, depois dos dados biográficos, encontramos as fontes da “pesquisa”, nas quais se afirma que constituem um</w:t>
      </w:r>
      <w:r w:rsidRPr="009051D6">
        <w:t xml:space="preserve"> conjunto </w:t>
      </w:r>
      <w:r>
        <w:t>“</w:t>
      </w:r>
      <w:r w:rsidRPr="009051D6">
        <w:t>não anteriormente submetido ao estudo acadêmico</w:t>
      </w:r>
      <w:r>
        <w:t>”</w:t>
      </w:r>
      <w:r w:rsidRPr="009051D6">
        <w:t>.</w:t>
      </w:r>
      <w:r>
        <w:t xml:space="preserve"> Mesmo que uma biografia exija uma pesquisa prévia, ela não seria igual à exigida no âmbito universitário.</w:t>
      </w:r>
    </w:p>
    <w:p w14:paraId="546AE639" w14:textId="5E7767B8" w:rsidR="00C0780C" w:rsidRDefault="00C0780C" w:rsidP="00C0780C">
      <w:pPr>
        <w:pStyle w:val="02TEXTOPRINCIPAL"/>
      </w:pPr>
      <w:r>
        <w:t xml:space="preserve">No caso de o aluno marcar a alternativa </w:t>
      </w:r>
      <w:r w:rsidRPr="002F063C">
        <w:rPr>
          <w:b/>
        </w:rPr>
        <w:t>D</w:t>
      </w:r>
      <w:r>
        <w:t>, pergunte a ele quais elementos do texto têm relação com a atividade teatral (o título – “teatro e crítica” –, atividade como fomentador d</w:t>
      </w:r>
      <w:r w:rsidRPr="006F3AAD">
        <w:t>as artes cênicas</w:t>
      </w:r>
      <w:r>
        <w:t>,</w:t>
      </w:r>
      <w:r w:rsidRPr="006F3AAD">
        <w:t xml:space="preserve"> </w:t>
      </w:r>
      <w:r>
        <w:t>“</w:t>
      </w:r>
      <w:r w:rsidRPr="006F3AAD">
        <w:t xml:space="preserve">construção </w:t>
      </w:r>
      <w:r w:rsidR="00EB65F4">
        <w:br/>
      </w:r>
      <w:r w:rsidRPr="006F3AAD">
        <w:t>de uma identidade teatral no período estudado</w:t>
      </w:r>
      <w:r>
        <w:t>”, “</w:t>
      </w:r>
      <w:r w:rsidRPr="006F3AAD">
        <w:t>peças teatrais</w:t>
      </w:r>
      <w:r>
        <w:t xml:space="preserve">”). Por fim, pergunte a ele se o conjunto desses elementos pode formar uma peça teatral. Com a resposta negativa, o aluno poderá concluir que </w:t>
      </w:r>
      <w:r w:rsidR="00EB65F4">
        <w:br/>
      </w:r>
      <w:r>
        <w:t xml:space="preserve">a alternativa </w:t>
      </w:r>
      <w:r w:rsidRPr="00594E56">
        <w:rPr>
          <w:b/>
        </w:rPr>
        <w:t>D</w:t>
      </w:r>
      <w:r>
        <w:t xml:space="preserve"> está errada.</w:t>
      </w:r>
    </w:p>
    <w:p w14:paraId="240F05F4" w14:textId="77777777" w:rsidR="00C0780C" w:rsidRDefault="00C0780C" w:rsidP="00C0780C">
      <w:pPr>
        <w:rPr>
          <w:rFonts w:eastAsia="Tahoma"/>
        </w:rPr>
      </w:pPr>
      <w:r>
        <w:br w:type="page"/>
      </w:r>
    </w:p>
    <w:p w14:paraId="6F643509" w14:textId="77777777" w:rsidR="00C0780C" w:rsidRDefault="00C0780C" w:rsidP="00C0780C">
      <w:pPr>
        <w:pStyle w:val="02TEXTOPRINCIPAL"/>
      </w:pPr>
    </w:p>
    <w:p w14:paraId="72537A7A" w14:textId="77777777" w:rsidR="00C0780C" w:rsidRPr="009E45B4" w:rsidRDefault="00C0780C" w:rsidP="00C0780C">
      <w:pPr>
        <w:pStyle w:val="01TITULO3"/>
      </w:pPr>
      <w:r w:rsidRPr="00CF40D1">
        <w:t>Questão</w:t>
      </w:r>
      <w:r w:rsidRPr="009E45B4">
        <w:t xml:space="preserve"> 2</w:t>
      </w:r>
    </w:p>
    <w:p w14:paraId="2DD86B87" w14:textId="77777777" w:rsidR="003C3880" w:rsidRDefault="003C3880" w:rsidP="003C3880">
      <w:pPr>
        <w:pStyle w:val="02TEXTOPRINCIPAL"/>
      </w:pPr>
      <w:bookmarkStart w:id="0" w:name="_Hlk519455550"/>
    </w:p>
    <w:p w14:paraId="078E7CDB" w14:textId="69C83AFA" w:rsidR="00C0780C" w:rsidRPr="009E45B4" w:rsidRDefault="00C0780C" w:rsidP="00C0780C">
      <w:pPr>
        <w:pStyle w:val="02TEXTOPRINCIPAL"/>
      </w:pPr>
      <w:r w:rsidRPr="000104FA">
        <w:t xml:space="preserve">Esta questão avalia a </w:t>
      </w:r>
      <w:r>
        <w:t xml:space="preserve">capacidade </w:t>
      </w:r>
      <w:r w:rsidR="000B22ED">
        <w:t>do</w:t>
      </w:r>
      <w:r>
        <w:t xml:space="preserve"> aluno </w:t>
      </w:r>
      <w:r w:rsidR="000B22ED">
        <w:t xml:space="preserve">de </w:t>
      </w:r>
      <w:r>
        <w:t xml:space="preserve">identificar em um resumo as partes que o compõem e </w:t>
      </w:r>
      <w:r w:rsidR="00EB65F4">
        <w:br/>
      </w:r>
      <w:r>
        <w:t xml:space="preserve">de reconhecer que esse gênero textual não contém opiniões, de acordo com a </w:t>
      </w:r>
      <w:r w:rsidR="00641652">
        <w:t>H</w:t>
      </w:r>
      <w:r>
        <w:t xml:space="preserve">abilidade </w:t>
      </w:r>
      <w:r w:rsidRPr="002D59F3">
        <w:t>EF69LP42</w:t>
      </w:r>
      <w:r>
        <w:t xml:space="preserve">. </w:t>
      </w:r>
    </w:p>
    <w:p w14:paraId="00588BA5" w14:textId="77777777" w:rsidR="00C0780C" w:rsidRPr="009E45B4" w:rsidRDefault="00C0780C" w:rsidP="00C0780C">
      <w:pPr>
        <w:pStyle w:val="02TEXTOPRINCIPAL"/>
      </w:pPr>
      <w:r w:rsidRPr="009E45B4">
        <w:t xml:space="preserve">Resposta: </w:t>
      </w:r>
    </w:p>
    <w:p w14:paraId="5FF1E140" w14:textId="77777777" w:rsidR="00C0780C" w:rsidRDefault="00C0780C" w:rsidP="00C0780C">
      <w:pPr>
        <w:pStyle w:val="02TEXTOPRINCIPAL"/>
      </w:pPr>
    </w:p>
    <w:tbl>
      <w:tblPr>
        <w:tblStyle w:val="Tabelacomgrade"/>
        <w:tblW w:w="9639" w:type="dxa"/>
        <w:tblInd w:w="108" w:type="dxa"/>
        <w:tblCellMar>
          <w:top w:w="57" w:type="dxa"/>
          <w:bottom w:w="57" w:type="dxa"/>
        </w:tblCellMar>
        <w:tblLook w:val="04A0" w:firstRow="1" w:lastRow="0" w:firstColumn="1" w:lastColumn="0" w:noHBand="0" w:noVBand="1"/>
      </w:tblPr>
      <w:tblGrid>
        <w:gridCol w:w="1920"/>
        <w:gridCol w:w="7719"/>
      </w:tblGrid>
      <w:tr w:rsidR="00C0780C" w14:paraId="2D88AAA6" w14:textId="77777777" w:rsidTr="003006FA">
        <w:tc>
          <w:tcPr>
            <w:tcW w:w="1920" w:type="dxa"/>
            <w:vAlign w:val="center"/>
          </w:tcPr>
          <w:p w14:paraId="5D5B49D0" w14:textId="77777777" w:rsidR="00C0780C" w:rsidRPr="00CF40D1" w:rsidRDefault="00C0780C" w:rsidP="008A2DCD">
            <w:pPr>
              <w:pStyle w:val="04TEXTOTABELAS"/>
              <w:rPr>
                <w:b/>
              </w:rPr>
            </w:pPr>
            <w:r w:rsidRPr="00CF40D1">
              <w:rPr>
                <w:b/>
              </w:rPr>
              <w:t>Texto existente a partir do qual o resumo foi elaborado</w:t>
            </w:r>
          </w:p>
        </w:tc>
        <w:tc>
          <w:tcPr>
            <w:tcW w:w="7719" w:type="dxa"/>
            <w:vAlign w:val="center"/>
          </w:tcPr>
          <w:p w14:paraId="122B9891" w14:textId="62A6BF24" w:rsidR="00C0780C" w:rsidRDefault="00C0780C" w:rsidP="00AD3480">
            <w:pPr>
              <w:pStyle w:val="04TEXTOTABELAS"/>
            </w:pPr>
            <w:r>
              <w:t xml:space="preserve">Dissertação de Mestrado de Heloísa </w:t>
            </w:r>
            <w:proofErr w:type="spellStart"/>
            <w:r>
              <w:t>Hirai</w:t>
            </w:r>
            <w:proofErr w:type="spellEnd"/>
            <w:r>
              <w:t xml:space="preserve"> </w:t>
            </w:r>
            <w:proofErr w:type="spellStart"/>
            <w:r>
              <w:t>Hecker</w:t>
            </w:r>
            <w:proofErr w:type="spellEnd"/>
            <w:r>
              <w:t xml:space="preserve">, com o título “Alfredo Mesquita: teatro e crítica na São Paulo de 1940 a 1960”, apresentada em 2009 na </w:t>
            </w:r>
            <w:r w:rsidR="00AD3480">
              <w:t>Unesp</w:t>
            </w:r>
            <w:r>
              <w:t>.</w:t>
            </w:r>
          </w:p>
        </w:tc>
      </w:tr>
      <w:tr w:rsidR="00C0780C" w14:paraId="07AEBE9B" w14:textId="77777777" w:rsidTr="003006FA">
        <w:tc>
          <w:tcPr>
            <w:tcW w:w="1920" w:type="dxa"/>
            <w:vAlign w:val="center"/>
          </w:tcPr>
          <w:p w14:paraId="6F077014" w14:textId="77777777" w:rsidR="00C0780C" w:rsidRPr="00CF40D1" w:rsidRDefault="00C0780C" w:rsidP="008A2DCD">
            <w:pPr>
              <w:pStyle w:val="04TEXTOTABELAS"/>
              <w:rPr>
                <w:b/>
              </w:rPr>
            </w:pPr>
            <w:r w:rsidRPr="00CF40D1">
              <w:rPr>
                <w:b/>
              </w:rPr>
              <w:t>Informações de tipo biográfico</w:t>
            </w:r>
          </w:p>
        </w:tc>
        <w:tc>
          <w:tcPr>
            <w:tcW w:w="7719" w:type="dxa"/>
            <w:vAlign w:val="center"/>
          </w:tcPr>
          <w:p w14:paraId="0B639DF0" w14:textId="31FFC596" w:rsidR="00C0780C" w:rsidRDefault="00C0780C" w:rsidP="00AD5A6E">
            <w:pPr>
              <w:pStyle w:val="04TEXTOTABELAS"/>
            </w:pPr>
            <w:r>
              <w:t>“</w:t>
            </w:r>
            <w:r w:rsidRPr="00593DBB">
              <w:t xml:space="preserve">Alfredo Mesquita (1907-1986), mecenas das artes cênicas e criador da EAD, Escola de Arte Dramática de São Paulo, iniciou seu trabalho de renovação teatral com o GTE, Grupo de Teatro Experimental. Seguiram-se empreendimentos como a revista </w:t>
            </w:r>
            <w:r w:rsidRPr="00593DBB">
              <w:rPr>
                <w:i/>
              </w:rPr>
              <w:t>Clima</w:t>
            </w:r>
            <w:r w:rsidRPr="00593DBB">
              <w:t xml:space="preserve"> e a livraria Jaraguá</w:t>
            </w:r>
            <w:r>
              <w:t>.</w:t>
            </w:r>
            <w:r w:rsidR="00AD5A6E">
              <w:t>”</w:t>
            </w:r>
          </w:p>
        </w:tc>
      </w:tr>
      <w:tr w:rsidR="00C0780C" w14:paraId="67974B86" w14:textId="77777777" w:rsidTr="003006FA">
        <w:tc>
          <w:tcPr>
            <w:tcW w:w="1920" w:type="dxa"/>
            <w:vAlign w:val="center"/>
          </w:tcPr>
          <w:p w14:paraId="55D2FF8C" w14:textId="77777777" w:rsidR="00C0780C" w:rsidRPr="00CF40D1" w:rsidRDefault="00C0780C" w:rsidP="008A2DCD">
            <w:pPr>
              <w:pStyle w:val="04TEXTOTABELAS"/>
              <w:rPr>
                <w:b/>
              </w:rPr>
            </w:pPr>
            <w:r w:rsidRPr="00CF40D1">
              <w:rPr>
                <w:b/>
              </w:rPr>
              <w:t>Objetivo do trabalho</w:t>
            </w:r>
          </w:p>
        </w:tc>
        <w:tc>
          <w:tcPr>
            <w:tcW w:w="7719" w:type="dxa"/>
            <w:vAlign w:val="center"/>
          </w:tcPr>
          <w:p w14:paraId="1AA28364" w14:textId="3C4BC87C" w:rsidR="00C0780C" w:rsidRDefault="00C0780C" w:rsidP="00AD5A6E">
            <w:pPr>
              <w:pStyle w:val="04TEXTOTABELAS"/>
            </w:pPr>
            <w:r>
              <w:t>“</w:t>
            </w:r>
            <w:r w:rsidRPr="00593DBB">
              <w:t>Das tramas experimentadas por Mesquita – em que aparecem imbricadas a vida, os contos, as peças – interessa-nos trazer à tona sua postura de classe, sua posição política, seus pontos de vista, os impasses e os dilemas vividos como elementos do processo de construção de uma identidade teatral no período estudado</w:t>
            </w:r>
            <w:r>
              <w:t>.</w:t>
            </w:r>
            <w:r w:rsidR="00AD5A6E">
              <w:t>”</w:t>
            </w:r>
            <w:r>
              <w:t xml:space="preserve"> </w:t>
            </w:r>
          </w:p>
        </w:tc>
      </w:tr>
      <w:tr w:rsidR="00C0780C" w14:paraId="5F044A65" w14:textId="77777777" w:rsidTr="003006FA">
        <w:tc>
          <w:tcPr>
            <w:tcW w:w="1920" w:type="dxa"/>
            <w:vAlign w:val="center"/>
          </w:tcPr>
          <w:p w14:paraId="3239365D" w14:textId="77777777" w:rsidR="00C0780C" w:rsidRPr="00CF40D1" w:rsidRDefault="00C0780C" w:rsidP="008A2DCD">
            <w:pPr>
              <w:pStyle w:val="04TEXTOTABELAS"/>
              <w:rPr>
                <w:b/>
              </w:rPr>
            </w:pPr>
            <w:r w:rsidRPr="00CF40D1">
              <w:rPr>
                <w:b/>
              </w:rPr>
              <w:t>Documentos base da pesquisa</w:t>
            </w:r>
          </w:p>
        </w:tc>
        <w:tc>
          <w:tcPr>
            <w:tcW w:w="7719" w:type="dxa"/>
            <w:vAlign w:val="center"/>
          </w:tcPr>
          <w:p w14:paraId="57E749BA" w14:textId="4F51543E" w:rsidR="00C0780C" w:rsidRDefault="00C0780C" w:rsidP="008A2DCD">
            <w:pPr>
              <w:pStyle w:val="04TEXTOTABELAS"/>
            </w:pPr>
            <w:r w:rsidRPr="00593DBB">
              <w:t>A pesquisa apoia-se em textos históricos e críticos, e tem como centro as próprias obras de Alfredo Mesquita: livros, relatos de viagens, peças teatrais – conjunto es</w:t>
            </w:r>
            <w:r>
              <w:t>s</w:t>
            </w:r>
            <w:r w:rsidRPr="00593DBB">
              <w:t>e não anteriormente submetido ao estudo acadêmico.</w:t>
            </w:r>
          </w:p>
        </w:tc>
      </w:tr>
      <w:tr w:rsidR="00C0780C" w14:paraId="6E419C17" w14:textId="77777777" w:rsidTr="003006FA">
        <w:tc>
          <w:tcPr>
            <w:tcW w:w="1920" w:type="dxa"/>
            <w:vAlign w:val="center"/>
          </w:tcPr>
          <w:p w14:paraId="42A6FF20" w14:textId="77777777" w:rsidR="00C0780C" w:rsidRPr="00CF40D1" w:rsidRDefault="00C0780C" w:rsidP="008A2DCD">
            <w:pPr>
              <w:pStyle w:val="04TEXTOTABELAS"/>
              <w:rPr>
                <w:b/>
              </w:rPr>
            </w:pPr>
            <w:r w:rsidRPr="00CF40D1">
              <w:rPr>
                <w:b/>
              </w:rPr>
              <w:t>Opiniões</w:t>
            </w:r>
          </w:p>
        </w:tc>
        <w:tc>
          <w:tcPr>
            <w:tcW w:w="7719" w:type="dxa"/>
            <w:vAlign w:val="center"/>
          </w:tcPr>
          <w:p w14:paraId="1B9640D3" w14:textId="77777777" w:rsidR="00C0780C" w:rsidRPr="00593DBB" w:rsidRDefault="00C0780C" w:rsidP="008A2DCD">
            <w:pPr>
              <w:pStyle w:val="04TEXTOTABELAS"/>
            </w:pPr>
            <w:r>
              <w:t>Não há.</w:t>
            </w:r>
          </w:p>
        </w:tc>
      </w:tr>
      <w:tr w:rsidR="00C0780C" w14:paraId="6B7A6915" w14:textId="77777777" w:rsidTr="003006FA">
        <w:tc>
          <w:tcPr>
            <w:tcW w:w="1920" w:type="dxa"/>
            <w:vAlign w:val="center"/>
          </w:tcPr>
          <w:p w14:paraId="660E1C75" w14:textId="72FE0FF1" w:rsidR="00C0780C" w:rsidRPr="00CF40D1" w:rsidRDefault="00C0780C" w:rsidP="008A2DCD">
            <w:pPr>
              <w:pStyle w:val="04TEXTOTABELAS"/>
              <w:rPr>
                <w:b/>
              </w:rPr>
            </w:pPr>
            <w:r w:rsidRPr="00CF40D1">
              <w:rPr>
                <w:b/>
              </w:rPr>
              <w:t xml:space="preserve">Expressões utilizadas para identificar conceitos </w:t>
            </w:r>
            <w:r w:rsidR="009C3CC8">
              <w:rPr>
                <w:b/>
              </w:rPr>
              <w:br/>
            </w:r>
            <w:r w:rsidRPr="00CF40D1">
              <w:rPr>
                <w:b/>
              </w:rPr>
              <w:t>ou temas</w:t>
            </w:r>
          </w:p>
        </w:tc>
        <w:tc>
          <w:tcPr>
            <w:tcW w:w="7719" w:type="dxa"/>
            <w:vAlign w:val="center"/>
          </w:tcPr>
          <w:p w14:paraId="4666A951" w14:textId="77777777" w:rsidR="00C0780C" w:rsidRDefault="00C0780C" w:rsidP="008A2DCD">
            <w:pPr>
              <w:pStyle w:val="04TEXTOTABELAS"/>
            </w:pPr>
            <w:r>
              <w:t>Palavras-chave: Alfredo Mesquita (1907-1986); história do teatro; teatro paulista; intelectuais; renovação teatral.</w:t>
            </w:r>
          </w:p>
        </w:tc>
      </w:tr>
      <w:bookmarkEnd w:id="0"/>
    </w:tbl>
    <w:p w14:paraId="55A0AB70" w14:textId="77777777" w:rsidR="004B7D07" w:rsidRDefault="004B7D07" w:rsidP="004B7D07">
      <w:pPr>
        <w:pStyle w:val="02TEXTOPRINCIPAL"/>
      </w:pPr>
    </w:p>
    <w:p w14:paraId="6B3B8C63" w14:textId="421483E6" w:rsidR="00C0780C" w:rsidRPr="009E45B4" w:rsidRDefault="00C0780C" w:rsidP="00C0780C">
      <w:pPr>
        <w:pStyle w:val="01TITULO3"/>
      </w:pPr>
      <w:r w:rsidRPr="00CF40D1">
        <w:t>Questão</w:t>
      </w:r>
      <w:r w:rsidRPr="009E45B4">
        <w:t xml:space="preserve"> 3</w:t>
      </w:r>
    </w:p>
    <w:p w14:paraId="63D78A0D" w14:textId="77777777" w:rsidR="003C3880" w:rsidRDefault="003C3880" w:rsidP="003C3880">
      <w:pPr>
        <w:pStyle w:val="02TEXTOPRINCIPAL"/>
      </w:pPr>
    </w:p>
    <w:p w14:paraId="6685A940" w14:textId="7D1AE18B" w:rsidR="00C0780C" w:rsidRPr="00677406" w:rsidRDefault="00C0780C" w:rsidP="00C0780C">
      <w:pPr>
        <w:pStyle w:val="02TEXTOPRINCIPAL"/>
      </w:pPr>
      <w:r w:rsidRPr="000104FA">
        <w:t xml:space="preserve">Esta questão avalia </w:t>
      </w:r>
      <w:r>
        <w:t xml:space="preserve">a capacidade do aluno de identificar uma informação específica dentro do texto, </w:t>
      </w:r>
      <w:r w:rsidRPr="009F2D86">
        <w:t>de a</w:t>
      </w:r>
      <w:r>
        <w:t xml:space="preserve">cordo com a </w:t>
      </w:r>
      <w:r w:rsidR="00677406">
        <w:t>H</w:t>
      </w:r>
      <w:r>
        <w:t>a</w:t>
      </w:r>
      <w:r w:rsidRPr="00677406">
        <w:t>bilidade EF67LP37.</w:t>
      </w:r>
    </w:p>
    <w:p w14:paraId="30BADCAF" w14:textId="21411DB6" w:rsidR="00C0780C" w:rsidRDefault="00C0780C" w:rsidP="00C0780C">
      <w:pPr>
        <w:pStyle w:val="02TEXTOPRINCIPAL"/>
      </w:pPr>
      <w:r w:rsidRPr="009E45B4">
        <w:t>Resposta</w:t>
      </w:r>
      <w:r>
        <w:t>: Espera-se que os alunos identifiquem que o</w:t>
      </w:r>
      <w:r w:rsidRPr="00A324F7">
        <w:t xml:space="preserve"> trabalho de Heloísa </w:t>
      </w:r>
      <w:proofErr w:type="spellStart"/>
      <w:r w:rsidRPr="00A324F7">
        <w:t>Hirai</w:t>
      </w:r>
      <w:proofErr w:type="spellEnd"/>
      <w:r w:rsidRPr="00A324F7">
        <w:t xml:space="preserve"> </w:t>
      </w:r>
      <w:proofErr w:type="spellStart"/>
      <w:r w:rsidRPr="00A324F7">
        <w:t>Hecker</w:t>
      </w:r>
      <w:proofErr w:type="spellEnd"/>
      <w:r w:rsidRPr="00A324F7">
        <w:t xml:space="preserve"> </w:t>
      </w:r>
      <w:r w:rsidRPr="005F76B6">
        <w:t>traz uma nova perspectiva da obra de Mesquita que antes não tinha sido estudada no âmbito universitário</w:t>
      </w:r>
      <w:r w:rsidR="009C4986">
        <w:t>.</w:t>
      </w:r>
      <w:r w:rsidRPr="005F76B6">
        <w:t xml:space="preserve"> </w:t>
      </w:r>
      <w:r w:rsidR="009C4986">
        <w:t>Trata</w:t>
      </w:r>
      <w:r>
        <w:t>-se de uma</w:t>
      </w:r>
      <w:r w:rsidRPr="005F76B6">
        <w:t xml:space="preserve"> pesquisa apoia</w:t>
      </w:r>
      <w:r>
        <w:t>da</w:t>
      </w:r>
      <w:r w:rsidRPr="005F76B6">
        <w:t xml:space="preserve"> em textos históricos e críticos, e tem como centro as próprias obras de Alfredo Mesquita: livros, relatos de viagens, peças teatrais</w:t>
      </w:r>
      <w:r>
        <w:t>.</w:t>
      </w:r>
    </w:p>
    <w:p w14:paraId="0BB0F6A6" w14:textId="0CE5DAFE" w:rsidR="00C0780C" w:rsidRDefault="00C0780C" w:rsidP="00C0780C">
      <w:pPr>
        <w:pStyle w:val="02TEXTOPRINCIPAL"/>
      </w:pPr>
      <w:bookmarkStart w:id="1" w:name="_Hlk519100569"/>
      <w:r>
        <w:t xml:space="preserve">Se os alunos tiverem dificuldades para responder à pergunta, peça </w:t>
      </w:r>
      <w:r w:rsidR="009C4986">
        <w:t xml:space="preserve">que </w:t>
      </w:r>
      <w:r>
        <w:t xml:space="preserve">eles </w:t>
      </w:r>
      <w:r w:rsidR="009C4986">
        <w:t xml:space="preserve">releiam </w:t>
      </w:r>
      <w:r>
        <w:t xml:space="preserve">o resumo e </w:t>
      </w:r>
      <w:r w:rsidR="009C4986">
        <w:t xml:space="preserve">que identifiquem </w:t>
      </w:r>
      <w:r>
        <w:t>nele as informações que, por um lado, se referem ao conteúdo da obra resumida, e, por outro, as relacionadas à metodologia do trabalho de pesquisa feito nela. Os alunos deverão procurar pistas que possam evidenciar o caráter inovador do trabalho: há alguma pista nas informações sobre o conteúdo? E na metodologia? Com a resposta, os alunos conseguirão focar na segunda parte.</w:t>
      </w:r>
    </w:p>
    <w:p w14:paraId="1EF30650" w14:textId="77777777" w:rsidR="00C0780C" w:rsidRDefault="00C0780C" w:rsidP="00C0780C">
      <w:r>
        <w:br w:type="page"/>
      </w:r>
    </w:p>
    <w:p w14:paraId="13AEA74D" w14:textId="77777777" w:rsidR="004B7D07" w:rsidRDefault="004B7D07" w:rsidP="004B7D07">
      <w:pPr>
        <w:pStyle w:val="02TEXTOPRINCIPAL"/>
      </w:pPr>
      <w:bookmarkStart w:id="2" w:name="_Hlk519038709"/>
      <w:bookmarkEnd w:id="1"/>
    </w:p>
    <w:p w14:paraId="52AA60F2" w14:textId="1C2C7D5D" w:rsidR="00C0780C" w:rsidRPr="009E45B4" w:rsidRDefault="00C0780C" w:rsidP="00C0780C">
      <w:pPr>
        <w:pStyle w:val="01TITULO3"/>
      </w:pPr>
      <w:r w:rsidRPr="009E45B4">
        <w:t xml:space="preserve">Questão </w:t>
      </w:r>
      <w:r>
        <w:t>4</w:t>
      </w:r>
    </w:p>
    <w:p w14:paraId="49973047" w14:textId="77777777" w:rsidR="003C3880" w:rsidRDefault="003C3880" w:rsidP="003C3880">
      <w:pPr>
        <w:pStyle w:val="02TEXTOPRINCIPAL"/>
      </w:pPr>
      <w:bookmarkStart w:id="3" w:name="_Hlk519039968"/>
      <w:bookmarkEnd w:id="2"/>
    </w:p>
    <w:p w14:paraId="6D560C23" w14:textId="3614ECC0" w:rsidR="00C0780C" w:rsidRPr="009E45B4" w:rsidRDefault="00C0780C" w:rsidP="00C0780C">
      <w:pPr>
        <w:pStyle w:val="02TEXTOPRINCIPAL"/>
      </w:pPr>
      <w:r w:rsidRPr="000104FA">
        <w:t>Est</w:t>
      </w:r>
      <w:r>
        <w:t xml:space="preserve">a questão avalia a capacidade do aluno de identificar a categoria a que pertence uma palavra e sua função dentro do texto, de acordo com a </w:t>
      </w:r>
      <w:r w:rsidR="00641652">
        <w:t>H</w:t>
      </w:r>
      <w:r>
        <w:t>abilidade EF06LP06.</w:t>
      </w:r>
    </w:p>
    <w:p w14:paraId="191C8DF5" w14:textId="77777777" w:rsidR="00C0780C" w:rsidRDefault="00C0780C" w:rsidP="00C0780C">
      <w:pPr>
        <w:pStyle w:val="02TEXTOPRINCIPAL"/>
      </w:pPr>
      <w:r w:rsidRPr="009E45B4">
        <w:t xml:space="preserve">Resposta: </w:t>
      </w:r>
      <w:r>
        <w:t xml:space="preserve">Alternativa </w:t>
      </w:r>
      <w:r>
        <w:rPr>
          <w:b/>
        </w:rPr>
        <w:t>C</w:t>
      </w:r>
      <w:r>
        <w:t>.</w:t>
      </w:r>
    </w:p>
    <w:p w14:paraId="777EB190" w14:textId="77777777" w:rsidR="00C0780C" w:rsidRDefault="00C0780C" w:rsidP="00C0780C">
      <w:pPr>
        <w:pStyle w:val="02TEXTOPRINCIPAL"/>
      </w:pPr>
      <w:r>
        <w:t xml:space="preserve">A alternativa </w:t>
      </w:r>
      <w:r>
        <w:rPr>
          <w:b/>
        </w:rPr>
        <w:t>C</w:t>
      </w:r>
      <w:r>
        <w:t xml:space="preserve"> é a correta, porque foi Alfredo Mesquita quem realizou a iniciativa de modernização.</w:t>
      </w:r>
    </w:p>
    <w:p w14:paraId="526EDF0B" w14:textId="44F20354" w:rsidR="00C0780C" w:rsidRDefault="00C0780C" w:rsidP="00C0780C">
      <w:pPr>
        <w:pStyle w:val="02TEXTOPRINCIPAL"/>
      </w:pPr>
      <w:r>
        <w:t xml:space="preserve">Se o aluno marcar as alternativas </w:t>
      </w:r>
      <w:r w:rsidRPr="007C4FFE">
        <w:rPr>
          <w:b/>
        </w:rPr>
        <w:t>A</w:t>
      </w:r>
      <w:r>
        <w:t xml:space="preserve"> ou </w:t>
      </w:r>
      <w:r>
        <w:rPr>
          <w:b/>
        </w:rPr>
        <w:t>B</w:t>
      </w:r>
      <w:r>
        <w:t xml:space="preserve">, pergunte a ele se “sua” é um pronome adjetivo ou um pronome substantivo. Para responder a essa pergunta, peça para ele determinar se “sua” acompanha ou não um substantivo. Com a resposta, o aluno vai </w:t>
      </w:r>
      <w:r w:rsidR="00594E56">
        <w:t>descobrir</w:t>
      </w:r>
      <w:r>
        <w:t xml:space="preserve"> que acompanha o substantivo “iniciativa”. Portanto, sendo um pronome adjetivo, as duas primeiras alternativas são incorretas.</w:t>
      </w:r>
    </w:p>
    <w:p w14:paraId="026F7B0C" w14:textId="43593512" w:rsidR="00C0780C" w:rsidRDefault="00C0780C" w:rsidP="00C0780C">
      <w:pPr>
        <w:pStyle w:val="02TEXTOPRINCIPAL"/>
      </w:pPr>
      <w:r>
        <w:t xml:space="preserve">Se o aluno marcou a alternativa </w:t>
      </w:r>
      <w:r>
        <w:rPr>
          <w:b/>
        </w:rPr>
        <w:t>D</w:t>
      </w:r>
      <w:r>
        <w:t>, pergunte se um período de tempo pode ter uma iniciativa de modernização. Com a resposta no sentido de que se trata de um simples cenário temporal, o aluno vai perceber que a resposta não está certa.</w:t>
      </w:r>
    </w:p>
    <w:p w14:paraId="09D02ADE" w14:textId="77777777" w:rsidR="00C0780C" w:rsidRDefault="00C0780C" w:rsidP="00C0780C">
      <w:pPr>
        <w:pStyle w:val="02TEXTOPRINCIPAL"/>
      </w:pPr>
    </w:p>
    <w:bookmarkEnd w:id="3"/>
    <w:p w14:paraId="12094046" w14:textId="77777777" w:rsidR="00C0780C" w:rsidRDefault="00C0780C" w:rsidP="00C0780C">
      <w:pPr>
        <w:pStyle w:val="01TITULO3"/>
      </w:pPr>
      <w:r w:rsidRPr="009E45B4">
        <w:t xml:space="preserve">Questão </w:t>
      </w:r>
      <w:r>
        <w:t>5</w:t>
      </w:r>
    </w:p>
    <w:p w14:paraId="336B8A9A" w14:textId="77777777" w:rsidR="003C3880" w:rsidRDefault="003C3880" w:rsidP="003C3880">
      <w:pPr>
        <w:pStyle w:val="02TEXTOPRINCIPAL"/>
      </w:pPr>
    </w:p>
    <w:p w14:paraId="07F37BB1" w14:textId="3AAE6BE9" w:rsidR="00C0780C" w:rsidRPr="009E45B4" w:rsidRDefault="00C0780C" w:rsidP="00C0780C">
      <w:pPr>
        <w:pStyle w:val="02TEXTOPRINCIPAL"/>
      </w:pPr>
      <w:r w:rsidRPr="000104FA">
        <w:t>Est</w:t>
      </w:r>
      <w:r>
        <w:t xml:space="preserve">a questão avalia a capacidade do aluno de integrar o conhecimento que ele já tem sobre as intervenções artísticas ou urbanas com a informação do texto sobre a consequência que elas tiveram no teatro, de acordo com a </w:t>
      </w:r>
      <w:r w:rsidR="0027052A">
        <w:t>H</w:t>
      </w:r>
      <w:r>
        <w:t>abilidade EF</w:t>
      </w:r>
      <w:r w:rsidR="00901753">
        <w:t>69</w:t>
      </w:r>
      <w:r>
        <w:t>AR</w:t>
      </w:r>
      <w:r w:rsidR="00F81E02">
        <w:t>25</w:t>
      </w:r>
      <w:r w:rsidRPr="00AD6ACC">
        <w:t>.</w:t>
      </w:r>
    </w:p>
    <w:p w14:paraId="22DCD75C" w14:textId="77777777" w:rsidR="00C0780C" w:rsidRDefault="00C0780C" w:rsidP="00C0780C">
      <w:pPr>
        <w:pStyle w:val="02TEXTOPRINCIPAL"/>
      </w:pPr>
      <w:r w:rsidRPr="009E45B4">
        <w:t xml:space="preserve">Resposta: </w:t>
      </w:r>
      <w:r>
        <w:t xml:space="preserve">Alternativa </w:t>
      </w:r>
      <w:r>
        <w:rPr>
          <w:b/>
        </w:rPr>
        <w:t>D</w:t>
      </w:r>
      <w:r>
        <w:t>.</w:t>
      </w:r>
    </w:p>
    <w:p w14:paraId="0D3E9A09" w14:textId="77777777" w:rsidR="00C0780C" w:rsidRDefault="00C0780C" w:rsidP="00C0780C">
      <w:pPr>
        <w:pStyle w:val="02TEXTOPRINCIPAL"/>
      </w:pPr>
      <w:r>
        <w:t xml:space="preserve">A </w:t>
      </w:r>
      <w:r w:rsidRPr="00CE3185">
        <w:t xml:space="preserve">alternativa </w:t>
      </w:r>
      <w:r w:rsidRPr="00CE3185">
        <w:rPr>
          <w:b/>
        </w:rPr>
        <w:t>D</w:t>
      </w:r>
      <w:r w:rsidRPr="00CE3185">
        <w:t xml:space="preserve"> é a correta, porque</w:t>
      </w:r>
      <w:r>
        <w:t xml:space="preserve"> o texto fala, expressamente, que “</w:t>
      </w:r>
      <w:r w:rsidRPr="00DE6E2A">
        <w:t xml:space="preserve">o teatro e as artes que se manifestam nas ruas são importantes por representarem e transformarem um espaço que é real em palco de </w:t>
      </w:r>
      <w:r w:rsidRPr="00594E56">
        <w:rPr>
          <w:i/>
        </w:rPr>
        <w:t>performances</w:t>
      </w:r>
      <w:r w:rsidRPr="00DE6E2A">
        <w:t xml:space="preserve"> e intervenções artísticas</w:t>
      </w:r>
      <w:r>
        <w:t>”</w:t>
      </w:r>
      <w:r w:rsidRPr="00DE6E2A">
        <w:t>.</w:t>
      </w:r>
    </w:p>
    <w:p w14:paraId="35A8108B" w14:textId="618037BE" w:rsidR="00C0780C" w:rsidRDefault="00C0780C" w:rsidP="00C0780C">
      <w:pPr>
        <w:pStyle w:val="02TEXTOPRINCIPAL"/>
      </w:pPr>
      <w:r w:rsidRPr="00CE3185">
        <w:t xml:space="preserve">Se o aluno marcar a alternativa </w:t>
      </w:r>
      <w:r w:rsidRPr="00CE3185">
        <w:rPr>
          <w:b/>
        </w:rPr>
        <w:t>A</w:t>
      </w:r>
      <w:r w:rsidRPr="00CE3185">
        <w:t xml:space="preserve">, </w:t>
      </w:r>
      <w:r>
        <w:t xml:space="preserve">pergunte a ele se, nas peças teatrais apresentadas nas ruas, são os cidadãos que se expressam ou os artistas, para ele concluir que quem ganha esse espaço para se expressar são os segundos, e não os primeiros. </w:t>
      </w:r>
      <w:r w:rsidRPr="00CE3185">
        <w:t xml:space="preserve">Se </w:t>
      </w:r>
      <w:r>
        <w:t>ele marcar</w:t>
      </w:r>
      <w:r w:rsidRPr="00CE3185">
        <w:t xml:space="preserve"> a alternativa </w:t>
      </w:r>
      <w:r w:rsidRPr="00CE3185">
        <w:rPr>
          <w:b/>
        </w:rPr>
        <w:t>B</w:t>
      </w:r>
      <w:r w:rsidRPr="00CE3185">
        <w:t xml:space="preserve">, </w:t>
      </w:r>
      <w:r>
        <w:t xml:space="preserve">pergunte se o texto fala em algum momento na popularização do teatro, tema que não é abordado. Se a resposta escolhida for a </w:t>
      </w:r>
      <w:r w:rsidRPr="005C33EE">
        <w:rPr>
          <w:b/>
        </w:rPr>
        <w:t>C</w:t>
      </w:r>
      <w:r>
        <w:t xml:space="preserve">, peça para </w:t>
      </w:r>
      <w:r w:rsidR="00EB65F4">
        <w:br/>
      </w:r>
      <w:r>
        <w:t>o aluno reler o texto e responder se dele podemos concluir que um espaço substituiu o outro; dessa forma, ele vai concluir que um novo espaço foi ocupado, mas o antigo não foi abandonado.</w:t>
      </w:r>
    </w:p>
    <w:p w14:paraId="2F3A9339" w14:textId="77777777" w:rsidR="004B7D07" w:rsidRDefault="004B7D07" w:rsidP="004B7D07">
      <w:pPr>
        <w:pStyle w:val="02TEXTOPRINCIPAL"/>
      </w:pPr>
    </w:p>
    <w:p w14:paraId="17A2D0D6" w14:textId="521EBFC0" w:rsidR="00C0780C" w:rsidRDefault="00C0780C" w:rsidP="00C0780C">
      <w:pPr>
        <w:pStyle w:val="01TITULO3"/>
      </w:pPr>
      <w:r w:rsidRPr="009E45B4">
        <w:t xml:space="preserve">Questão </w:t>
      </w:r>
      <w:r>
        <w:t>6</w:t>
      </w:r>
    </w:p>
    <w:p w14:paraId="6312D7A3" w14:textId="77777777" w:rsidR="003C3880" w:rsidRDefault="003C3880" w:rsidP="003C3880">
      <w:pPr>
        <w:pStyle w:val="02TEXTOPRINCIPAL"/>
      </w:pPr>
    </w:p>
    <w:p w14:paraId="5C32658D" w14:textId="55DDF8BB" w:rsidR="00C0780C" w:rsidRPr="00AD6ACC" w:rsidRDefault="00C0780C" w:rsidP="00C0780C">
      <w:pPr>
        <w:pStyle w:val="02TEXTOPRINCIPAL"/>
      </w:pPr>
      <w:r w:rsidRPr="000104FA">
        <w:t>Est</w:t>
      </w:r>
      <w:r>
        <w:t xml:space="preserve">a questão avalia a capacidade do aluno de descrever, usando suas próprias palavras, o patrimônio cultural de um povo, de acordo com a </w:t>
      </w:r>
      <w:r w:rsidR="00AD6ACC" w:rsidRPr="00AD6ACC">
        <w:t>H</w:t>
      </w:r>
      <w:r w:rsidRPr="00AD6ACC">
        <w:t>abilidade EF</w:t>
      </w:r>
      <w:r w:rsidR="00901753">
        <w:t>69</w:t>
      </w:r>
      <w:r w:rsidRPr="00AD6ACC">
        <w:t>AR</w:t>
      </w:r>
      <w:r w:rsidR="00F81E02" w:rsidRPr="00AD6ACC">
        <w:t>34</w:t>
      </w:r>
      <w:r w:rsidRPr="00AD6ACC">
        <w:t>.</w:t>
      </w:r>
    </w:p>
    <w:p w14:paraId="146EBAD3" w14:textId="75DEE821" w:rsidR="00C0780C" w:rsidRPr="00E43AD0" w:rsidRDefault="00C0780C" w:rsidP="00C0780C">
      <w:pPr>
        <w:pStyle w:val="02TEXTOPRINCIPAL"/>
      </w:pPr>
      <w:r w:rsidRPr="009E45B4">
        <w:t xml:space="preserve">Resposta: </w:t>
      </w:r>
      <w:r>
        <w:t xml:space="preserve">Espera-se que o aluno responda que o patrimônio cultural é o conjunto de bens e manifestações de um povo, com um importante valor histórico e cultural, constituído por construções, conjuntos urbanos, monumentos ou festas, tradições e produções artesanais, os quais contribuem para a formação </w:t>
      </w:r>
      <w:r w:rsidR="00FB09ED">
        <w:t xml:space="preserve">de </w:t>
      </w:r>
      <w:r>
        <w:t>sua identidade e a preservação de sua memória, com valor afetivo, histórico e/ou artístico.</w:t>
      </w:r>
      <w:r w:rsidRPr="00B50F19">
        <w:t xml:space="preserve"> </w:t>
      </w:r>
      <w:r>
        <w:t>Entre eles, são exemplos de</w:t>
      </w:r>
      <w:r w:rsidRPr="00B50F19">
        <w:t xml:space="preserve"> bens de natureza material documentos, pinturas</w:t>
      </w:r>
      <w:r>
        <w:t>,</w:t>
      </w:r>
      <w:r w:rsidRPr="00B50F19">
        <w:t xml:space="preserve"> esculturas</w:t>
      </w:r>
      <w:r>
        <w:t>,</w:t>
      </w:r>
      <w:r w:rsidRPr="00B50F19">
        <w:t xml:space="preserve"> cidades históricas, edifícios, monumentos e paisagens.</w:t>
      </w:r>
      <w:r>
        <w:t xml:space="preserve"> B</w:t>
      </w:r>
      <w:r w:rsidRPr="00C65BD7">
        <w:t xml:space="preserve">ens imateriais </w:t>
      </w:r>
      <w:r>
        <w:t xml:space="preserve">são </w:t>
      </w:r>
      <w:r w:rsidRPr="00C65BD7">
        <w:t xml:space="preserve">as práticas, </w:t>
      </w:r>
      <w:r>
        <w:t>manifestações artísticas</w:t>
      </w:r>
      <w:r w:rsidRPr="00C65BD7">
        <w:t>, ofícios</w:t>
      </w:r>
      <w:r>
        <w:t xml:space="preserve">, formas de fazer </w:t>
      </w:r>
      <w:r w:rsidR="00EB65F4">
        <w:br/>
      </w:r>
      <w:r>
        <w:t>e celebrações características de nosso país ou de uma região dele</w:t>
      </w:r>
      <w:r w:rsidRPr="00C65BD7">
        <w:t>.</w:t>
      </w:r>
      <w:r>
        <w:t xml:space="preserve"> </w:t>
      </w:r>
    </w:p>
    <w:p w14:paraId="7701FA01" w14:textId="77777777" w:rsidR="00C0780C" w:rsidRDefault="00C0780C" w:rsidP="00C0780C">
      <w:pPr>
        <w:rPr>
          <w:rFonts w:eastAsia="Tahoma"/>
        </w:rPr>
      </w:pPr>
      <w:r>
        <w:br w:type="page"/>
      </w:r>
    </w:p>
    <w:p w14:paraId="6F326AF9" w14:textId="77777777" w:rsidR="004B7D07" w:rsidRDefault="004B7D07" w:rsidP="004B7D07">
      <w:pPr>
        <w:pStyle w:val="02TEXTOPRINCIPAL"/>
      </w:pPr>
    </w:p>
    <w:p w14:paraId="4DACD002" w14:textId="77777777" w:rsidR="00C0780C" w:rsidRPr="009E45B4" w:rsidRDefault="00C0780C" w:rsidP="00C0780C">
      <w:pPr>
        <w:pStyle w:val="01TITULO4"/>
      </w:pPr>
      <w:r>
        <w:t>Questão 7</w:t>
      </w:r>
    </w:p>
    <w:p w14:paraId="6291B35F" w14:textId="77777777" w:rsidR="003C3880" w:rsidRDefault="003C3880" w:rsidP="003C3880">
      <w:pPr>
        <w:pStyle w:val="02TEXTOPRINCIPAL"/>
      </w:pPr>
    </w:p>
    <w:p w14:paraId="79B4B331" w14:textId="69E8280E" w:rsidR="00C0780C" w:rsidRPr="009E45B4" w:rsidRDefault="00C0780C" w:rsidP="00C0780C">
      <w:pPr>
        <w:pStyle w:val="02TEXTOPRINCIPAL"/>
      </w:pPr>
      <w:r w:rsidRPr="000104FA">
        <w:t>Est</w:t>
      </w:r>
      <w:r>
        <w:t xml:space="preserve">a questão avalia a capacidade do aluno de identificar as diferentes partes do texto de uma lei, de acordo com </w:t>
      </w:r>
      <w:r w:rsidR="004C71AF">
        <w:t>a H</w:t>
      </w:r>
      <w:r>
        <w:t>abilidade EF69LP20.</w:t>
      </w:r>
    </w:p>
    <w:p w14:paraId="244B502B" w14:textId="77777777" w:rsidR="00C0780C" w:rsidRDefault="00C0780C" w:rsidP="00C0780C">
      <w:pPr>
        <w:pStyle w:val="02TEXTOPRINCIPAL"/>
      </w:pPr>
      <w:r w:rsidRPr="009E45B4">
        <w:t xml:space="preserve">Resposta: </w:t>
      </w:r>
      <w:r>
        <w:t xml:space="preserve">Alternativa </w:t>
      </w:r>
      <w:r>
        <w:rPr>
          <w:b/>
        </w:rPr>
        <w:t>A</w:t>
      </w:r>
      <w:r>
        <w:t>.</w:t>
      </w:r>
    </w:p>
    <w:p w14:paraId="784F54B7" w14:textId="47A3035F" w:rsidR="00C0780C" w:rsidRDefault="00C0780C" w:rsidP="00C0780C">
      <w:pPr>
        <w:pStyle w:val="02TEXTOPRINCIPAL"/>
      </w:pPr>
      <w:r>
        <w:t xml:space="preserve">A alternativa </w:t>
      </w:r>
      <w:r>
        <w:rPr>
          <w:b/>
        </w:rPr>
        <w:t>A</w:t>
      </w:r>
      <w:r>
        <w:t xml:space="preserve"> é a correta, porque o trecho transcrito contém os artigos 22 e 23 (indicados pela abreviatura “Art.”), ambos da Seção I, chamada “Das Disposições Gerais”, e o artigo 23 tem dois parágrafos (indicados pelo símbolo §), numerados como 1</w:t>
      </w:r>
      <w:r w:rsidR="00974768">
        <w:rPr>
          <w:kern w:val="0"/>
          <w:u w:val="single"/>
          <w:vertAlign w:val="superscript"/>
        </w:rPr>
        <w:t>o</w:t>
      </w:r>
      <w:r>
        <w:t xml:space="preserve"> e 2</w:t>
      </w:r>
      <w:r w:rsidR="00974768">
        <w:rPr>
          <w:kern w:val="0"/>
          <w:u w:val="single"/>
          <w:vertAlign w:val="superscript"/>
        </w:rPr>
        <w:t>o</w:t>
      </w:r>
      <w:r>
        <w:t>.</w:t>
      </w:r>
    </w:p>
    <w:p w14:paraId="1671DB2E" w14:textId="77777777" w:rsidR="00C0780C" w:rsidRPr="004C7BFB" w:rsidRDefault="00C0780C" w:rsidP="00C0780C">
      <w:pPr>
        <w:pStyle w:val="02TEXTOPRINCIPAL"/>
      </w:pPr>
      <w:r>
        <w:t xml:space="preserve">Se o aluno marcar a alternativa </w:t>
      </w:r>
      <w:r>
        <w:rPr>
          <w:b/>
        </w:rPr>
        <w:t>B</w:t>
      </w:r>
      <w:r>
        <w:t>, pergunte quantas vezes aparece o termo “Seção” no trecho, para ele perceber que há uma única ocorrência, e, portanto, uma única Seção. Isso torna a alternativa incorreta, porém, é bom verificar também o segundo elemento da alternativa: pergunte ao aluno quantos parágrafos cada um dos artigos tem, para ele comprovar que o segundo tem dois.</w:t>
      </w:r>
    </w:p>
    <w:p w14:paraId="28F2405D" w14:textId="4063AEE2" w:rsidR="00C0780C" w:rsidRDefault="00C0780C" w:rsidP="00C0780C">
      <w:pPr>
        <w:pStyle w:val="02TEXTOPRINCIPAL"/>
        <w:rPr>
          <w:b/>
        </w:rPr>
      </w:pPr>
      <w:r>
        <w:t xml:space="preserve">Se ele marcar a alternativa </w:t>
      </w:r>
      <w:r>
        <w:rPr>
          <w:b/>
        </w:rPr>
        <w:t>C</w:t>
      </w:r>
      <w:r w:rsidRPr="00DF4DD9">
        <w:t>,</w:t>
      </w:r>
      <w:r>
        <w:t xml:space="preserve"> faça a mesma pergunta que aparece em primeiro lugar, ao analisar </w:t>
      </w:r>
      <w:r w:rsidR="00EB65F4">
        <w:br/>
      </w:r>
      <w:r>
        <w:t xml:space="preserve">a alternativa </w:t>
      </w:r>
      <w:r w:rsidRPr="00202D39">
        <w:rPr>
          <w:b/>
        </w:rPr>
        <w:t>B</w:t>
      </w:r>
      <w:r>
        <w:t xml:space="preserve">, com a mesma resposta, e depois verifique também o segundo elemento da alternativa: </w:t>
      </w:r>
      <w:r w:rsidR="003C3880">
        <w:br/>
      </w:r>
      <w:r>
        <w:t>A seção é formada por capítulos ou os capítulos são formados por seções? Peça para o aluno reler o texto da lei e, assim, ele concluirá que, na hierarquia de um texto legal, primeiro vem o capítulo, depois as seções que o integram.</w:t>
      </w:r>
    </w:p>
    <w:p w14:paraId="709C02A7" w14:textId="3B29AEC0" w:rsidR="00C0780C" w:rsidRDefault="00C0780C" w:rsidP="00C0780C">
      <w:pPr>
        <w:pStyle w:val="02TEXTOPRINCIPAL"/>
      </w:pPr>
      <w:r>
        <w:t xml:space="preserve">Por fim, se o aluno escolher a alternativa </w:t>
      </w:r>
      <w:r>
        <w:rPr>
          <w:b/>
        </w:rPr>
        <w:t>D</w:t>
      </w:r>
      <w:r>
        <w:t xml:space="preserve">, pergunte se, no trecho, há somente dois parágrafos e se eles pertencem a artigos diferentes ou a um mesmo artigo. Relendo o texto da lei, ele poderá concluir que </w:t>
      </w:r>
      <w:r w:rsidR="00EB65F4">
        <w:br/>
      </w:r>
      <w:r>
        <w:t>a alternativa é incorreta por haver, no trecho, mais de dois parágrafos, e que dois deles pertencem a um mesmo artigo.</w:t>
      </w:r>
    </w:p>
    <w:p w14:paraId="3C748421" w14:textId="77777777" w:rsidR="004B7D07" w:rsidRDefault="004B7D07" w:rsidP="004B7D07">
      <w:pPr>
        <w:pStyle w:val="02TEXTOPRINCIPAL"/>
      </w:pPr>
    </w:p>
    <w:p w14:paraId="323EC3BE" w14:textId="1D4FCB27" w:rsidR="00C0780C" w:rsidRPr="009E45B4" w:rsidRDefault="00C0780C" w:rsidP="00C0780C">
      <w:pPr>
        <w:pStyle w:val="01TITULO3"/>
      </w:pPr>
      <w:r w:rsidRPr="009E45B4">
        <w:t xml:space="preserve">Questão </w:t>
      </w:r>
      <w:r>
        <w:t>8</w:t>
      </w:r>
    </w:p>
    <w:p w14:paraId="343919B6" w14:textId="77777777" w:rsidR="003C3880" w:rsidRDefault="003C3880" w:rsidP="003C3880">
      <w:pPr>
        <w:pStyle w:val="02TEXTOPRINCIPAL"/>
      </w:pPr>
    </w:p>
    <w:p w14:paraId="2CE828BD" w14:textId="7B265756" w:rsidR="00C0780C" w:rsidRDefault="00C0780C" w:rsidP="00C0780C">
      <w:pPr>
        <w:pStyle w:val="02TEXTOPRINCIPAL"/>
      </w:pPr>
      <w:r w:rsidRPr="000104FA">
        <w:t>Est</w:t>
      </w:r>
      <w:r>
        <w:t>a questão avalia a capacidade do aluno de interpretar um texto de lei, de acordo com a</w:t>
      </w:r>
      <w:r w:rsidR="004C71AF">
        <w:t xml:space="preserve"> H</w:t>
      </w:r>
      <w:r>
        <w:t>abilidade EF69LP20.</w:t>
      </w:r>
    </w:p>
    <w:p w14:paraId="616FB6E5" w14:textId="77777777" w:rsidR="00C0780C" w:rsidRDefault="00C0780C" w:rsidP="00C0780C">
      <w:pPr>
        <w:pStyle w:val="02TEXTOPRINCIPAL"/>
      </w:pPr>
      <w:r w:rsidRPr="009E45B4">
        <w:t xml:space="preserve">Resposta: </w:t>
      </w:r>
      <w:r>
        <w:t xml:space="preserve">Alternativa </w:t>
      </w:r>
      <w:r w:rsidRPr="00A244EC">
        <w:rPr>
          <w:b/>
        </w:rPr>
        <w:t>B</w:t>
      </w:r>
      <w:r>
        <w:t>.</w:t>
      </w:r>
    </w:p>
    <w:p w14:paraId="15C86009" w14:textId="386E0446" w:rsidR="00C0780C" w:rsidRDefault="00C0780C" w:rsidP="00C0780C">
      <w:pPr>
        <w:pStyle w:val="02TEXTOPRINCIPAL"/>
      </w:pPr>
      <w:r>
        <w:t xml:space="preserve">Se os alunos tiverem dificuldades em responder a esta pergunta, peça </w:t>
      </w:r>
      <w:r w:rsidR="0016587F">
        <w:t>que leiam</w:t>
      </w:r>
      <w:r>
        <w:t xml:space="preserve"> de novo os dois artigos e determinem primeiro qual dos dois se refere aos objetivos da educação básica. Uma vez determinado que é o 22, pergunte quem constitui o foco desse segmento da vida escolar: o professor, o aluno, o cidadão ou o trabalhador? Como no texto é mencionado o “educando”, basta estabelecer a relação de sinonímia para chegar </w:t>
      </w:r>
      <w:r w:rsidR="0016587F">
        <w:t xml:space="preserve">à </w:t>
      </w:r>
      <w:r>
        <w:t xml:space="preserve">resposta correta e eliminar as outras alternativas. </w:t>
      </w:r>
    </w:p>
    <w:p w14:paraId="431901E0" w14:textId="77777777" w:rsidR="00C0780C" w:rsidRDefault="00C0780C" w:rsidP="00C0780C">
      <w:pPr>
        <w:pStyle w:val="02TEXTOPRINCIPAL"/>
      </w:pPr>
      <w:r>
        <w:t xml:space="preserve">Caso o aluno não consiga relacionar essas duas palavras, pode fazer outras perguntas adicionais: O texto menciona o professor? O professor é o “educador” ou o “educando”? Com essa dedução, ele poderá eliminar a alternativa </w:t>
      </w:r>
      <w:r w:rsidRPr="00A244EC">
        <w:rPr>
          <w:b/>
        </w:rPr>
        <w:t>A</w:t>
      </w:r>
      <w:r>
        <w:t xml:space="preserve">. </w:t>
      </w:r>
    </w:p>
    <w:p w14:paraId="3169C897" w14:textId="47180CFA" w:rsidR="00C0780C" w:rsidRDefault="00C0780C" w:rsidP="00C0780C">
      <w:pPr>
        <w:pStyle w:val="02TEXTOPRINCIPAL"/>
      </w:pPr>
      <w:r>
        <w:t xml:space="preserve">O texto faz referência ao cidadão como centro da educação básica? Ou se refere ao futuro exercício da cidadania por parte do educando? Respondendo negativamente à primeira pergunta e afirmativamente </w:t>
      </w:r>
      <w:r w:rsidR="00EB65F4">
        <w:br/>
      </w:r>
      <w:r>
        <w:t>à segunda, o aluno poderá concluir que o foco desse segmento escolar não está no cidadão</w:t>
      </w:r>
      <w:r w:rsidR="007A64F2">
        <w:t>,</w:t>
      </w:r>
      <w:r>
        <w:t xml:space="preserve"> </w:t>
      </w:r>
      <w:r w:rsidR="007A64F2">
        <w:t xml:space="preserve">eliminando </w:t>
      </w:r>
      <w:r w:rsidR="00EB65F4">
        <w:br/>
      </w:r>
      <w:r>
        <w:t xml:space="preserve">a alternativa </w:t>
      </w:r>
      <w:r w:rsidRPr="00C81048">
        <w:rPr>
          <w:b/>
        </w:rPr>
        <w:t>C</w:t>
      </w:r>
      <w:r>
        <w:t>. Além disso, o cumprimento dos deveres cívicos é próprio do cidadão, porém, não é o único objetivo da educação básica, que contempla também o desenvolvimento dos estudos e da profissão.</w:t>
      </w:r>
    </w:p>
    <w:p w14:paraId="42411702" w14:textId="77777777" w:rsidR="00C0780C" w:rsidRDefault="00C0780C" w:rsidP="00C0780C">
      <w:pPr>
        <w:pStyle w:val="02TEXTOPRINCIPAL"/>
      </w:pPr>
      <w:r>
        <w:t xml:space="preserve">O mesmo acontece com o trabalhador, que não é mencionado no texto da lei, porque a referência é ao futuro trabalho do educando e a seu progresso profissional. Dessa forma, o aluno eliminará a alternativa </w:t>
      </w:r>
      <w:r w:rsidRPr="00C81048">
        <w:rPr>
          <w:b/>
        </w:rPr>
        <w:t>D</w:t>
      </w:r>
      <w:r>
        <w:t>.</w:t>
      </w:r>
    </w:p>
    <w:p w14:paraId="561C6C82" w14:textId="77777777" w:rsidR="00C0780C" w:rsidRDefault="00C0780C" w:rsidP="00C0780C">
      <w:pPr>
        <w:rPr>
          <w:rFonts w:eastAsia="Tahoma"/>
        </w:rPr>
      </w:pPr>
      <w:r>
        <w:br w:type="page"/>
      </w:r>
    </w:p>
    <w:p w14:paraId="0C221A50" w14:textId="77777777" w:rsidR="004B7D07" w:rsidRDefault="004B7D07" w:rsidP="004B7D07">
      <w:pPr>
        <w:pStyle w:val="02TEXTOPRINCIPAL"/>
      </w:pPr>
    </w:p>
    <w:p w14:paraId="72C31971" w14:textId="6E35CB2B" w:rsidR="00C0780C" w:rsidRPr="009E45B4" w:rsidRDefault="00C0780C" w:rsidP="00C0780C">
      <w:pPr>
        <w:pStyle w:val="01TITULO4"/>
      </w:pPr>
      <w:r w:rsidRPr="009E45B4">
        <w:t xml:space="preserve">Questão </w:t>
      </w:r>
      <w:r>
        <w:t>9</w:t>
      </w:r>
    </w:p>
    <w:p w14:paraId="435BA1AF" w14:textId="77777777" w:rsidR="003C3880" w:rsidRDefault="003C3880" w:rsidP="003C3880">
      <w:pPr>
        <w:pStyle w:val="02TEXTOPRINCIPAL"/>
      </w:pPr>
    </w:p>
    <w:p w14:paraId="31CF0677" w14:textId="6F292632" w:rsidR="00C0780C" w:rsidRPr="004C71AF" w:rsidRDefault="00C0780C" w:rsidP="00C0780C">
      <w:pPr>
        <w:pStyle w:val="02TEXTOPRINCIPAL"/>
      </w:pPr>
      <w:r w:rsidRPr="00EE2942">
        <w:t xml:space="preserve">Esta questão avalia a capacidade do aluno de </w:t>
      </w:r>
      <w:r>
        <w:t xml:space="preserve">identificar as características de obrigatoriedade ou possibilidade nas prescrições de um texto de lei, de acordo com </w:t>
      </w:r>
      <w:r w:rsidR="004C71AF">
        <w:t>a</w:t>
      </w:r>
      <w:r w:rsidRPr="00C35949">
        <w:t xml:space="preserve">s </w:t>
      </w:r>
      <w:r w:rsidR="004C71AF">
        <w:t>H</w:t>
      </w:r>
      <w:r w:rsidRPr="00C35949">
        <w:t xml:space="preserve">abilidades </w:t>
      </w:r>
      <w:r w:rsidRPr="004C71AF">
        <w:t>EF69LP28, EF67LP15 e EF06LP05.</w:t>
      </w:r>
    </w:p>
    <w:p w14:paraId="6E37D367" w14:textId="34E5AE80" w:rsidR="00C0780C" w:rsidRDefault="00C0780C" w:rsidP="00C0780C">
      <w:pPr>
        <w:pStyle w:val="02TEXTOPRINCIPAL"/>
      </w:pPr>
      <w:r w:rsidRPr="009E45B4">
        <w:t xml:space="preserve">Resposta: </w:t>
      </w:r>
    </w:p>
    <w:p w14:paraId="6A642DDA" w14:textId="77777777" w:rsidR="00594E56" w:rsidRDefault="00594E56" w:rsidP="00C0780C">
      <w:pPr>
        <w:pStyle w:val="02TEXTOPRINCIPAL"/>
      </w:pPr>
    </w:p>
    <w:tbl>
      <w:tblPr>
        <w:tblStyle w:val="Tabelacomgrade"/>
        <w:tblW w:w="9639" w:type="dxa"/>
        <w:tblInd w:w="108" w:type="dxa"/>
        <w:tblCellMar>
          <w:top w:w="57" w:type="dxa"/>
          <w:bottom w:w="57" w:type="dxa"/>
        </w:tblCellMar>
        <w:tblLook w:val="04A0" w:firstRow="1" w:lastRow="0" w:firstColumn="1" w:lastColumn="0" w:noHBand="0" w:noVBand="1"/>
      </w:tblPr>
      <w:tblGrid>
        <w:gridCol w:w="2064"/>
        <w:gridCol w:w="7575"/>
      </w:tblGrid>
      <w:tr w:rsidR="00C0780C" w14:paraId="065F12BF" w14:textId="77777777" w:rsidTr="003006FA">
        <w:tc>
          <w:tcPr>
            <w:tcW w:w="2064" w:type="dxa"/>
            <w:vAlign w:val="center"/>
          </w:tcPr>
          <w:p w14:paraId="6EB5FDE4" w14:textId="77777777" w:rsidR="00C0780C" w:rsidRPr="00CF40D1" w:rsidRDefault="00C0780C" w:rsidP="008A2DCD">
            <w:pPr>
              <w:pStyle w:val="04TEXTOTABELAS"/>
              <w:rPr>
                <w:b/>
              </w:rPr>
            </w:pPr>
            <w:r w:rsidRPr="00CF40D1">
              <w:rPr>
                <w:b/>
              </w:rPr>
              <w:t>Ação obrigatória</w:t>
            </w:r>
          </w:p>
        </w:tc>
        <w:tc>
          <w:tcPr>
            <w:tcW w:w="7575" w:type="dxa"/>
            <w:vAlign w:val="center"/>
          </w:tcPr>
          <w:p w14:paraId="56DA0E2F" w14:textId="0708D196" w:rsidR="00C0780C" w:rsidRPr="006304E9" w:rsidRDefault="00C0780C" w:rsidP="008A2DCD">
            <w:pPr>
              <w:pStyle w:val="04TEXTOTABELAS"/>
            </w:pPr>
            <w:r w:rsidRPr="006304E9">
              <w:t xml:space="preserve">“§ </w:t>
            </w:r>
            <w:bookmarkStart w:id="4" w:name="_Hlk519628505"/>
            <w:r w:rsidRPr="006304E9">
              <w:t>2</w:t>
            </w:r>
            <w:r w:rsidR="00F755AF">
              <w:rPr>
                <w:kern w:val="0"/>
                <w:u w:val="single"/>
                <w:vertAlign w:val="superscript"/>
              </w:rPr>
              <w:t>o</w:t>
            </w:r>
            <w:r w:rsidRPr="006304E9">
              <w:t xml:space="preserve"> O calendário escolar deverá adequar-se às peculiaridades locais, inclusive climáticas e econômicas, a critério do respectivo sistema de ensino</w:t>
            </w:r>
            <w:bookmarkEnd w:id="4"/>
            <w:r w:rsidRPr="006304E9">
              <w:t>, sem com isso reduzir o número de horas letivas previsto nesta Lei.”</w:t>
            </w:r>
          </w:p>
        </w:tc>
      </w:tr>
      <w:tr w:rsidR="00C0780C" w14:paraId="08DED515" w14:textId="77777777" w:rsidTr="003006FA">
        <w:tc>
          <w:tcPr>
            <w:tcW w:w="2064" w:type="dxa"/>
            <w:vAlign w:val="center"/>
          </w:tcPr>
          <w:p w14:paraId="085ECB8F" w14:textId="77777777" w:rsidR="00C0780C" w:rsidRPr="00CF40D1" w:rsidRDefault="00C0780C" w:rsidP="008A2DCD">
            <w:pPr>
              <w:pStyle w:val="04TEXTOTABELAS"/>
              <w:rPr>
                <w:b/>
              </w:rPr>
            </w:pPr>
            <w:r w:rsidRPr="00CF40D1">
              <w:rPr>
                <w:b/>
              </w:rPr>
              <w:t>Ações possíveis</w:t>
            </w:r>
          </w:p>
        </w:tc>
        <w:tc>
          <w:tcPr>
            <w:tcW w:w="7575" w:type="dxa"/>
            <w:vAlign w:val="center"/>
          </w:tcPr>
          <w:p w14:paraId="37B3D9D5" w14:textId="77777777" w:rsidR="00C0780C" w:rsidRDefault="00C0780C" w:rsidP="008A2DCD">
            <w:pPr>
              <w:pStyle w:val="04TEXTOTABELAS"/>
            </w:pPr>
            <w:r w:rsidRPr="006304E9">
              <w:t>“A educação básica poderá organizar-se em séries anuais, períodos semestrais, ciclos, alternância regular de períodos de estudos, grupos não-seriados, com base na idade, na competência e em outros critérios, ou por forma diversa de organização, sempre que o interesse do processo de aprendizagem assim o recomendar.”</w:t>
            </w:r>
          </w:p>
          <w:p w14:paraId="09B892A7" w14:textId="3DFA3723" w:rsidR="00C0780C" w:rsidRPr="006304E9" w:rsidRDefault="00C0780C" w:rsidP="00697E70">
            <w:pPr>
              <w:pStyle w:val="04TEXTOTABELAS"/>
            </w:pPr>
            <w:r w:rsidRPr="00D93F65">
              <w:t>“§ 1</w:t>
            </w:r>
            <w:r w:rsidR="00F755AF">
              <w:rPr>
                <w:kern w:val="0"/>
                <w:u w:val="single"/>
                <w:vertAlign w:val="superscript"/>
              </w:rPr>
              <w:t>o</w:t>
            </w:r>
            <w:r w:rsidRPr="00D93F65">
              <w:t xml:space="preserve"> A escola poderá reclassificar os alunos, inclusive quando se tratar de transferências entre estabelecimentos situados no País e no exterior, tendo como base as normas curriculares gerais.</w:t>
            </w:r>
            <w:r w:rsidR="00697E70">
              <w:t>”</w:t>
            </w:r>
          </w:p>
        </w:tc>
      </w:tr>
    </w:tbl>
    <w:p w14:paraId="1A73F959" w14:textId="77777777" w:rsidR="004B7D07" w:rsidRDefault="004B7D07" w:rsidP="004B7D07">
      <w:pPr>
        <w:pStyle w:val="02TEXTOPRINCIPAL"/>
      </w:pPr>
    </w:p>
    <w:p w14:paraId="2E505A37" w14:textId="4907873D" w:rsidR="00C0780C" w:rsidRPr="009E45B4" w:rsidRDefault="00C0780C" w:rsidP="00C0780C">
      <w:pPr>
        <w:pStyle w:val="01TITULO3"/>
      </w:pPr>
      <w:r w:rsidRPr="009E45B4">
        <w:t xml:space="preserve">Questão </w:t>
      </w:r>
      <w:r>
        <w:t>10</w:t>
      </w:r>
    </w:p>
    <w:p w14:paraId="4A711594" w14:textId="77777777" w:rsidR="003C3880" w:rsidRDefault="003C3880" w:rsidP="003C3880">
      <w:pPr>
        <w:pStyle w:val="02TEXTOPRINCIPAL"/>
      </w:pPr>
    </w:p>
    <w:p w14:paraId="5BA1C626" w14:textId="17DD2FF3" w:rsidR="00C0780C" w:rsidRDefault="00C0780C" w:rsidP="00C0780C">
      <w:pPr>
        <w:pStyle w:val="02TEXTOPRINCIPAL"/>
      </w:pPr>
      <w:r w:rsidRPr="000104FA">
        <w:t xml:space="preserve">Esta questão avalia a capacidade </w:t>
      </w:r>
      <w:r>
        <w:t>do aluno de identificar os verbos que, semanticamente, indicam que uma ação prescrita por lei é obrigatória ou simplesmente possível, de acordo com a</w:t>
      </w:r>
      <w:bookmarkStart w:id="5" w:name="_Hlk519630114"/>
      <w:r>
        <w:t xml:space="preserve">s </w:t>
      </w:r>
      <w:r w:rsidR="004C71AF">
        <w:t>H</w:t>
      </w:r>
      <w:r>
        <w:t xml:space="preserve">abilidades </w:t>
      </w:r>
      <w:r w:rsidRPr="00594E56">
        <w:t>EF69LP28</w:t>
      </w:r>
      <w:r>
        <w:t xml:space="preserve">, </w:t>
      </w:r>
      <w:r w:rsidRPr="00594E56">
        <w:t>EF67LP15</w:t>
      </w:r>
      <w:r>
        <w:t xml:space="preserve">, </w:t>
      </w:r>
      <w:r w:rsidRPr="00594E56">
        <w:t>EF06LP04</w:t>
      </w:r>
      <w:r w:rsidRPr="003957A8">
        <w:rPr>
          <w:b/>
        </w:rPr>
        <w:t xml:space="preserve"> </w:t>
      </w:r>
      <w:r>
        <w:t xml:space="preserve">e </w:t>
      </w:r>
      <w:r w:rsidRPr="00594E56">
        <w:t>EF06LP05</w:t>
      </w:r>
      <w:r>
        <w:t xml:space="preserve">. </w:t>
      </w:r>
    </w:p>
    <w:bookmarkEnd w:id="5"/>
    <w:p w14:paraId="683B754C" w14:textId="77777777" w:rsidR="00C0780C" w:rsidRDefault="00C0780C" w:rsidP="00C0780C">
      <w:pPr>
        <w:pStyle w:val="02TEXTOPRINCIPAL"/>
      </w:pPr>
      <w:r>
        <w:t>Resposta:</w:t>
      </w:r>
    </w:p>
    <w:p w14:paraId="4C0FC81D" w14:textId="77777777" w:rsidR="00C0780C" w:rsidRDefault="00C0780C" w:rsidP="00C0780C">
      <w:pPr>
        <w:pStyle w:val="02TEXTOPRINCIPAL"/>
      </w:pPr>
    </w:p>
    <w:tbl>
      <w:tblPr>
        <w:tblStyle w:val="Tabelacomgrade"/>
        <w:tblW w:w="9639" w:type="dxa"/>
        <w:tblInd w:w="125" w:type="dxa"/>
        <w:tblCellMar>
          <w:top w:w="57" w:type="dxa"/>
          <w:bottom w:w="57" w:type="dxa"/>
        </w:tblCellMar>
        <w:tblLook w:val="04A0" w:firstRow="1" w:lastRow="0" w:firstColumn="1" w:lastColumn="0" w:noHBand="0" w:noVBand="1"/>
      </w:tblPr>
      <w:tblGrid>
        <w:gridCol w:w="1934"/>
        <w:gridCol w:w="1919"/>
        <w:gridCol w:w="1387"/>
        <w:gridCol w:w="1892"/>
        <w:gridCol w:w="2507"/>
      </w:tblGrid>
      <w:tr w:rsidR="00C0780C" w14:paraId="6A666D11" w14:textId="77777777" w:rsidTr="008A2DCD">
        <w:tc>
          <w:tcPr>
            <w:tcW w:w="1998" w:type="dxa"/>
            <w:tcBorders>
              <w:top w:val="nil"/>
              <w:left w:val="nil"/>
              <w:bottom w:val="single" w:sz="4" w:space="0" w:color="auto"/>
            </w:tcBorders>
          </w:tcPr>
          <w:p w14:paraId="147CE2C5" w14:textId="77777777" w:rsidR="00C0780C" w:rsidRPr="00355950" w:rsidRDefault="00C0780C" w:rsidP="008A2DCD">
            <w:pPr>
              <w:jc w:val="center"/>
              <w:rPr>
                <w:rFonts w:eastAsia="Tahoma"/>
                <w:b/>
              </w:rPr>
            </w:pPr>
          </w:p>
        </w:tc>
        <w:tc>
          <w:tcPr>
            <w:tcW w:w="2039" w:type="dxa"/>
            <w:shd w:val="clear" w:color="auto" w:fill="D9D9D9" w:themeFill="background1" w:themeFillShade="D9"/>
            <w:vAlign w:val="center"/>
          </w:tcPr>
          <w:p w14:paraId="25833601" w14:textId="4760DEE9" w:rsidR="00C0780C" w:rsidRPr="00355950" w:rsidRDefault="00C0780C" w:rsidP="0002503F">
            <w:pPr>
              <w:pStyle w:val="03TITULOTABELAS2"/>
            </w:pPr>
            <w:r>
              <w:t>Forma</w:t>
            </w:r>
            <w:r w:rsidR="0002503F">
              <w:t xml:space="preserve"> </w:t>
            </w:r>
            <w:bookmarkStart w:id="6" w:name="_GoBack"/>
            <w:bookmarkEnd w:id="6"/>
            <w:r>
              <w:t>verbal</w:t>
            </w:r>
          </w:p>
        </w:tc>
        <w:tc>
          <w:tcPr>
            <w:tcW w:w="1418" w:type="dxa"/>
            <w:shd w:val="clear" w:color="auto" w:fill="D9D9D9" w:themeFill="background1" w:themeFillShade="D9"/>
            <w:vAlign w:val="center"/>
          </w:tcPr>
          <w:p w14:paraId="35BB9630" w14:textId="1CC1158B" w:rsidR="00C0780C" w:rsidRPr="00355950" w:rsidRDefault="00C0780C" w:rsidP="008A2DCD">
            <w:pPr>
              <w:pStyle w:val="03TITULOTABELAS2"/>
            </w:pPr>
            <w:r>
              <w:t>Modo</w:t>
            </w:r>
          </w:p>
        </w:tc>
        <w:tc>
          <w:tcPr>
            <w:tcW w:w="1994" w:type="dxa"/>
            <w:shd w:val="clear" w:color="auto" w:fill="D9D9D9" w:themeFill="background1" w:themeFillShade="D9"/>
            <w:vAlign w:val="center"/>
          </w:tcPr>
          <w:p w14:paraId="787D7066" w14:textId="359FC3A3" w:rsidR="00C0780C" w:rsidRPr="00355950" w:rsidRDefault="00C0780C" w:rsidP="008A2DCD">
            <w:pPr>
              <w:pStyle w:val="03TITULOTABELAS2"/>
            </w:pPr>
            <w:r>
              <w:t>Tempo</w:t>
            </w:r>
          </w:p>
        </w:tc>
        <w:tc>
          <w:tcPr>
            <w:tcW w:w="2625" w:type="dxa"/>
            <w:shd w:val="clear" w:color="auto" w:fill="D9D9D9" w:themeFill="background1" w:themeFillShade="D9"/>
            <w:vAlign w:val="center"/>
          </w:tcPr>
          <w:p w14:paraId="7F4DE566" w14:textId="77777777" w:rsidR="00C0780C" w:rsidRPr="00355950" w:rsidRDefault="00C0780C" w:rsidP="008A2DCD">
            <w:pPr>
              <w:pStyle w:val="03TITULOTABELAS2"/>
            </w:pPr>
            <w:r>
              <w:t>Justificativa</w:t>
            </w:r>
          </w:p>
        </w:tc>
      </w:tr>
      <w:tr w:rsidR="00C0780C" w:rsidRPr="006304E9" w14:paraId="20352090" w14:textId="77777777" w:rsidTr="008A2DCD">
        <w:tc>
          <w:tcPr>
            <w:tcW w:w="1998" w:type="dxa"/>
            <w:tcBorders>
              <w:top w:val="single" w:sz="4" w:space="0" w:color="auto"/>
            </w:tcBorders>
            <w:shd w:val="clear" w:color="auto" w:fill="F2F2F2" w:themeFill="background1" w:themeFillShade="F2"/>
            <w:vAlign w:val="center"/>
          </w:tcPr>
          <w:p w14:paraId="76731E7B" w14:textId="77777777" w:rsidR="00C0780C" w:rsidRPr="00355950" w:rsidRDefault="00C0780C" w:rsidP="008A2DCD">
            <w:pPr>
              <w:pStyle w:val="03TITULOTABELAS2"/>
            </w:pPr>
            <w:r>
              <w:t>Ação obrigatória</w:t>
            </w:r>
          </w:p>
        </w:tc>
        <w:tc>
          <w:tcPr>
            <w:tcW w:w="2039" w:type="dxa"/>
            <w:vAlign w:val="center"/>
          </w:tcPr>
          <w:p w14:paraId="396557CF" w14:textId="77777777" w:rsidR="00C0780C" w:rsidRDefault="00C0780C" w:rsidP="008A2DCD">
            <w:pPr>
              <w:pStyle w:val="04TEXTOTABELAS"/>
              <w:jc w:val="center"/>
            </w:pPr>
            <w:r>
              <w:t>deverá</w:t>
            </w:r>
          </w:p>
        </w:tc>
        <w:tc>
          <w:tcPr>
            <w:tcW w:w="1418" w:type="dxa"/>
            <w:vAlign w:val="center"/>
          </w:tcPr>
          <w:p w14:paraId="7FE6753D" w14:textId="77777777" w:rsidR="00C0780C" w:rsidRDefault="00C0780C" w:rsidP="008A2DCD">
            <w:pPr>
              <w:pStyle w:val="04TEXTOTABELAS"/>
              <w:jc w:val="center"/>
            </w:pPr>
            <w:r>
              <w:t>Indicativo</w:t>
            </w:r>
          </w:p>
        </w:tc>
        <w:tc>
          <w:tcPr>
            <w:tcW w:w="1994" w:type="dxa"/>
            <w:vAlign w:val="center"/>
          </w:tcPr>
          <w:p w14:paraId="472CAB95" w14:textId="77777777" w:rsidR="00C0780C" w:rsidRDefault="00C0780C" w:rsidP="008A2DCD">
            <w:pPr>
              <w:pStyle w:val="04TEXTOTABELAS"/>
              <w:jc w:val="center"/>
            </w:pPr>
            <w:r>
              <w:t>Futuro do Presente</w:t>
            </w:r>
          </w:p>
        </w:tc>
        <w:tc>
          <w:tcPr>
            <w:tcW w:w="2625" w:type="dxa"/>
            <w:vAlign w:val="center"/>
          </w:tcPr>
          <w:p w14:paraId="17BF47E0" w14:textId="77777777" w:rsidR="00C0780C" w:rsidRPr="006304E9" w:rsidRDefault="00C0780C" w:rsidP="008A2DCD">
            <w:pPr>
              <w:pStyle w:val="04TEXTOTABELAS"/>
              <w:jc w:val="center"/>
            </w:pPr>
            <w:r w:rsidRPr="006304E9">
              <w:t>Porque ela se refere a</w:t>
            </w:r>
            <w:r>
              <w:t xml:space="preserve"> um fato futuro (o cumprimento da lei).</w:t>
            </w:r>
          </w:p>
        </w:tc>
      </w:tr>
      <w:tr w:rsidR="00C0780C" w14:paraId="077E80DF" w14:textId="77777777" w:rsidTr="008A2DCD">
        <w:tc>
          <w:tcPr>
            <w:tcW w:w="1998" w:type="dxa"/>
            <w:shd w:val="clear" w:color="auto" w:fill="F2F2F2" w:themeFill="background1" w:themeFillShade="F2"/>
            <w:vAlign w:val="center"/>
          </w:tcPr>
          <w:p w14:paraId="312EF307" w14:textId="047F3453" w:rsidR="00C0780C" w:rsidRPr="00355950" w:rsidRDefault="005C40AD" w:rsidP="008A2DCD">
            <w:pPr>
              <w:pStyle w:val="03TITULOTABELAS2"/>
            </w:pPr>
            <w:r>
              <w:t>Ação possível</w:t>
            </w:r>
          </w:p>
        </w:tc>
        <w:tc>
          <w:tcPr>
            <w:tcW w:w="2039" w:type="dxa"/>
            <w:vAlign w:val="center"/>
          </w:tcPr>
          <w:p w14:paraId="712E2EA7" w14:textId="77777777" w:rsidR="00C0780C" w:rsidRDefault="00C0780C" w:rsidP="008A2DCD">
            <w:pPr>
              <w:pStyle w:val="04TEXTOTABELAS"/>
              <w:jc w:val="center"/>
            </w:pPr>
            <w:r>
              <w:t>poderá</w:t>
            </w:r>
          </w:p>
        </w:tc>
        <w:tc>
          <w:tcPr>
            <w:tcW w:w="1418" w:type="dxa"/>
            <w:vAlign w:val="center"/>
          </w:tcPr>
          <w:p w14:paraId="13C0B814" w14:textId="77777777" w:rsidR="00C0780C" w:rsidRDefault="00C0780C" w:rsidP="008A2DCD">
            <w:pPr>
              <w:pStyle w:val="04TEXTOTABELAS"/>
              <w:jc w:val="center"/>
            </w:pPr>
            <w:r>
              <w:t>Indicativo</w:t>
            </w:r>
          </w:p>
        </w:tc>
        <w:tc>
          <w:tcPr>
            <w:tcW w:w="1994" w:type="dxa"/>
            <w:vAlign w:val="center"/>
          </w:tcPr>
          <w:p w14:paraId="63629109" w14:textId="77777777" w:rsidR="00C0780C" w:rsidRDefault="00C0780C" w:rsidP="008A2DCD">
            <w:pPr>
              <w:pStyle w:val="04TEXTOTABELAS"/>
              <w:jc w:val="center"/>
            </w:pPr>
            <w:r>
              <w:t>Futuro do Presente</w:t>
            </w:r>
          </w:p>
        </w:tc>
        <w:tc>
          <w:tcPr>
            <w:tcW w:w="2625" w:type="dxa"/>
            <w:vAlign w:val="center"/>
          </w:tcPr>
          <w:p w14:paraId="5762E1D5" w14:textId="77777777" w:rsidR="00C0780C" w:rsidRDefault="00C0780C" w:rsidP="008A2DCD">
            <w:pPr>
              <w:pStyle w:val="04TEXTOTABELAS"/>
              <w:jc w:val="center"/>
            </w:pPr>
            <w:r w:rsidRPr="006304E9">
              <w:t>Porque ela se refere a</w:t>
            </w:r>
            <w:r>
              <w:t xml:space="preserve"> um fato futuro (o cumprimento da lei).</w:t>
            </w:r>
          </w:p>
        </w:tc>
      </w:tr>
    </w:tbl>
    <w:p w14:paraId="1B22B259" w14:textId="77777777" w:rsidR="00C0780C" w:rsidRDefault="00C0780C" w:rsidP="00C0780C">
      <w:pPr>
        <w:pStyle w:val="02TEXTOPRINCIPAL"/>
      </w:pPr>
    </w:p>
    <w:p w14:paraId="50B201C6" w14:textId="680E99B3" w:rsidR="00C0780C" w:rsidRDefault="00C0780C" w:rsidP="00C0780C">
      <w:pPr>
        <w:pStyle w:val="02TEXTOPRINCIPAL"/>
      </w:pPr>
      <w:r>
        <w:t>Caso algum aluno não responda o que é esperado, retome com ele a leitura das frases que responderam na questão anterior e faça perguntas: Existe a possibilidade de uniformizar o</w:t>
      </w:r>
      <w:r w:rsidRPr="00EC75FE">
        <w:t xml:space="preserve"> calendário escolar </w:t>
      </w:r>
      <w:r>
        <w:t xml:space="preserve">no país todo? Por </w:t>
      </w:r>
      <w:r w:rsidR="00FC1698">
        <w:t>quê</w:t>
      </w:r>
      <w:r>
        <w:t xml:space="preserve">? Com essas perguntas, ele poderá concluir que não existe essa possibilidade porque a lei prescreve que o calendário terá de ser adaptado às características de cada região. Existe a possibilidade de organizar </w:t>
      </w:r>
      <w:r w:rsidR="00EB65F4">
        <w:br/>
      </w:r>
      <w:r>
        <w:t xml:space="preserve">a educação básica de diferentes maneiras? Por </w:t>
      </w:r>
      <w:r w:rsidR="00FC1698">
        <w:t>quê</w:t>
      </w:r>
      <w:r>
        <w:t xml:space="preserve">? </w:t>
      </w:r>
      <w:r w:rsidRPr="008929C8">
        <w:t xml:space="preserve">Existe a possibilidade de reclassificar os alunos que sejam transferidos de uma escola para outra? Por </w:t>
      </w:r>
      <w:r w:rsidR="00FC1698" w:rsidRPr="008929C8">
        <w:t>qu</w:t>
      </w:r>
      <w:r w:rsidR="00FC1698">
        <w:t>ê</w:t>
      </w:r>
      <w:r w:rsidRPr="008929C8">
        <w:t xml:space="preserve">? </w:t>
      </w:r>
      <w:r>
        <w:t>Com as respostas, o aluno poderá chegar à conclusão de que existem essas duas possibilidades porque o texto não prescreve a obrigatoriedade.</w:t>
      </w:r>
      <w:r w:rsidR="00594E56">
        <w:t xml:space="preserve"> </w:t>
      </w:r>
      <w:r>
        <w:t>Se o aluno tiver dúvidas em relação ao modo e ao tempo verbal, peça para ele revisar as conjugações verbais.</w:t>
      </w:r>
      <w:r w:rsidR="00594E56">
        <w:t xml:space="preserve"> </w:t>
      </w:r>
      <w:r>
        <w:t xml:space="preserve">Por fim, se </w:t>
      </w:r>
      <w:r w:rsidR="00EB65F4">
        <w:br/>
      </w:r>
      <w:r>
        <w:t xml:space="preserve">a dúvida estiver na justificativa, pergunte a ele para que se usa tempo Futuro de Presente. Ele vai concluir que </w:t>
      </w:r>
      <w:r w:rsidR="00FC1698" w:rsidRPr="00D93F65">
        <w:t>“</w:t>
      </w:r>
      <w:r>
        <w:t>para se referir a fatos futuros</w:t>
      </w:r>
      <w:r w:rsidR="00FC1698">
        <w:t>”</w:t>
      </w:r>
      <w:r>
        <w:t xml:space="preserve">. O que acontece depois que uma lei é sancionada? Seu cumprimento ou, eventualmente, seu </w:t>
      </w:r>
      <w:r w:rsidR="00594E56">
        <w:t>des</w:t>
      </w:r>
      <w:r>
        <w:t>cumprimento.</w:t>
      </w:r>
    </w:p>
    <w:sectPr w:rsidR="00C0780C" w:rsidSect="00C67490">
      <w:headerReference w:type="default" r:id="rId6"/>
      <w:footerReference w:type="default" r:id="rId7"/>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41C74" w14:textId="77777777" w:rsidR="00162069" w:rsidRDefault="00162069">
      <w:r>
        <w:separator/>
      </w:r>
    </w:p>
  </w:endnote>
  <w:endnote w:type="continuationSeparator" w:id="0">
    <w:p w14:paraId="56BE62D6" w14:textId="77777777" w:rsidR="00162069" w:rsidRDefault="0016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3"/>
      <w:gridCol w:w="733"/>
    </w:tblGrid>
    <w:tr w:rsidR="00021898" w:rsidRPr="00693936" w14:paraId="36406224" w14:textId="77777777" w:rsidTr="003006FA">
      <w:tc>
        <w:tcPr>
          <w:tcW w:w="9473" w:type="dxa"/>
        </w:tcPr>
        <w:p w14:paraId="6F50A794" w14:textId="77777777" w:rsidR="00021898" w:rsidRPr="00693936" w:rsidRDefault="00021898" w:rsidP="00021898">
          <w:pPr>
            <w:tabs>
              <w:tab w:val="center" w:pos="4252"/>
              <w:tab w:val="right" w:pos="8504"/>
            </w:tabs>
            <w:rPr>
              <w:sz w:val="14"/>
              <w:szCs w:val="14"/>
            </w:rPr>
          </w:pPr>
          <w:r w:rsidRPr="00693936">
            <w:rPr>
              <w:sz w:val="14"/>
              <w:szCs w:val="14"/>
            </w:rPr>
            <w:t xml:space="preserve">Este material está em Licença Aberta — CC BY NC 3.0BR ou 4.0 </w:t>
          </w:r>
          <w:proofErr w:type="spellStart"/>
          <w:r w:rsidRPr="00693936">
            <w:rPr>
              <w:i/>
              <w:iCs/>
              <w:sz w:val="14"/>
              <w:szCs w:val="14"/>
            </w:rPr>
            <w:t>International</w:t>
          </w:r>
          <w:proofErr w:type="spellEnd"/>
          <w:r w:rsidRPr="00693936">
            <w:rPr>
              <w:sz w:val="14"/>
              <w:szCs w:val="14"/>
            </w:rPr>
            <w:t xml:space="preserve"> (permite a edição ou a criação de obras derivadas sobre a obra</w:t>
          </w:r>
          <w:r w:rsidRPr="00693936">
            <w:rPr>
              <w:sz w:val="14"/>
              <w:szCs w:val="14"/>
            </w:rPr>
            <w:br/>
            <w:t>com fins não comerciais, contanto que atribuam crédito e que licenciem as criações sob os mesmos parâmetros da Licença Aberta).</w:t>
          </w:r>
        </w:p>
      </w:tc>
      <w:tc>
        <w:tcPr>
          <w:tcW w:w="733" w:type="dxa"/>
          <w:vAlign w:val="center"/>
        </w:tcPr>
        <w:p w14:paraId="0439BE26" w14:textId="77777777" w:rsidR="00021898" w:rsidRPr="00693936" w:rsidRDefault="00021898" w:rsidP="00021898">
          <w:pPr>
            <w:tabs>
              <w:tab w:val="center" w:pos="4252"/>
              <w:tab w:val="right" w:pos="8504"/>
            </w:tabs>
          </w:pPr>
          <w:r w:rsidRPr="00693936">
            <w:fldChar w:fldCharType="begin"/>
          </w:r>
          <w:r w:rsidRPr="00693936">
            <w:instrText xml:space="preserve"> PAGE  \* Arabic  \* MERGEFORMAT </w:instrText>
          </w:r>
          <w:r w:rsidRPr="00693936">
            <w:fldChar w:fldCharType="separate"/>
          </w:r>
          <w:r>
            <w:rPr>
              <w:noProof/>
            </w:rPr>
            <w:t>1</w:t>
          </w:r>
          <w:r w:rsidRPr="00693936">
            <w:fldChar w:fldCharType="end"/>
          </w:r>
        </w:p>
      </w:tc>
    </w:tr>
  </w:tbl>
  <w:p w14:paraId="2F80D264" w14:textId="77777777" w:rsidR="00852916" w:rsidRPr="00C67490" w:rsidRDefault="00162069" w:rsidP="00C674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8E856" w14:textId="77777777" w:rsidR="00162069" w:rsidRDefault="00162069">
      <w:r>
        <w:separator/>
      </w:r>
    </w:p>
  </w:footnote>
  <w:footnote w:type="continuationSeparator" w:id="0">
    <w:p w14:paraId="59EF5A4B" w14:textId="77777777" w:rsidR="00162069" w:rsidRDefault="00162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042E7" w14:textId="77777777" w:rsidR="00283861" w:rsidRDefault="00C0780C">
    <w:r>
      <w:rPr>
        <w:noProof/>
        <w:lang w:eastAsia="pt-BR" w:bidi="ar-SA"/>
      </w:rPr>
      <w:drawing>
        <wp:inline distT="0" distB="0" distL="0" distR="0" wp14:anchorId="7B7BDE98" wp14:editId="5A175FA2">
          <wp:extent cx="6248400" cy="475488"/>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PNLD 2020 MD Barra superior ARA CIE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80C"/>
    <w:rsid w:val="00021898"/>
    <w:rsid w:val="0002503F"/>
    <w:rsid w:val="000A2FD0"/>
    <w:rsid w:val="000B22ED"/>
    <w:rsid w:val="0014267C"/>
    <w:rsid w:val="00162069"/>
    <w:rsid w:val="0016587F"/>
    <w:rsid w:val="001B2798"/>
    <w:rsid w:val="00254067"/>
    <w:rsid w:val="0027052A"/>
    <w:rsid w:val="002C2943"/>
    <w:rsid w:val="003006FA"/>
    <w:rsid w:val="003C3880"/>
    <w:rsid w:val="004B7D07"/>
    <w:rsid w:val="004C71AF"/>
    <w:rsid w:val="00594E56"/>
    <w:rsid w:val="005C40AD"/>
    <w:rsid w:val="00641652"/>
    <w:rsid w:val="00677406"/>
    <w:rsid w:val="00697E70"/>
    <w:rsid w:val="006C22B2"/>
    <w:rsid w:val="00760F1C"/>
    <w:rsid w:val="007A64F2"/>
    <w:rsid w:val="007D384A"/>
    <w:rsid w:val="00844CAF"/>
    <w:rsid w:val="008B49FD"/>
    <w:rsid w:val="00901753"/>
    <w:rsid w:val="00974768"/>
    <w:rsid w:val="0098170C"/>
    <w:rsid w:val="009B48D8"/>
    <w:rsid w:val="009C3CC8"/>
    <w:rsid w:val="009C4986"/>
    <w:rsid w:val="00A0377F"/>
    <w:rsid w:val="00A13278"/>
    <w:rsid w:val="00A959EF"/>
    <w:rsid w:val="00AD3480"/>
    <w:rsid w:val="00AD5A6E"/>
    <w:rsid w:val="00AD6ACC"/>
    <w:rsid w:val="00C02BF0"/>
    <w:rsid w:val="00C0780C"/>
    <w:rsid w:val="00DE149E"/>
    <w:rsid w:val="00E07031"/>
    <w:rsid w:val="00E76211"/>
    <w:rsid w:val="00E84E2C"/>
    <w:rsid w:val="00EB65F4"/>
    <w:rsid w:val="00F755AF"/>
    <w:rsid w:val="00F81E02"/>
    <w:rsid w:val="00FA05E0"/>
    <w:rsid w:val="00FB09ED"/>
    <w:rsid w:val="00FC16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B1C7"/>
  <w15:docId w15:val="{0C429159-B28E-40B8-BED9-0B93E6AD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0780C"/>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C0780C"/>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2TEXTOPRINCIPAL">
    <w:name w:val="02_TEXTO_PRINCIPAL"/>
    <w:basedOn w:val="Normal"/>
    <w:rsid w:val="00C0780C"/>
    <w:pPr>
      <w:suppressAutoHyphens/>
      <w:spacing w:before="57" w:after="57" w:line="240" w:lineRule="atLeast"/>
    </w:pPr>
    <w:rPr>
      <w:rFonts w:eastAsia="Tahoma"/>
    </w:rPr>
  </w:style>
  <w:style w:type="paragraph" w:customStyle="1" w:styleId="01TITULO1">
    <w:name w:val="01_TITULO_1"/>
    <w:basedOn w:val="02TEXTOPRINCIPAL"/>
    <w:rsid w:val="00C0780C"/>
    <w:pPr>
      <w:spacing w:before="160" w:after="0"/>
    </w:pPr>
    <w:rPr>
      <w:rFonts w:ascii="Cambria" w:eastAsia="Cambria" w:hAnsi="Cambria" w:cs="Cambria"/>
      <w:b/>
      <w:sz w:val="40"/>
    </w:rPr>
  </w:style>
  <w:style w:type="paragraph" w:customStyle="1" w:styleId="01TITULO2">
    <w:name w:val="01_TITULO_2"/>
    <w:basedOn w:val="Ttulo2"/>
    <w:rsid w:val="00C0780C"/>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C0780C"/>
    <w:rPr>
      <w:sz w:val="32"/>
    </w:rPr>
  </w:style>
  <w:style w:type="paragraph" w:customStyle="1" w:styleId="01TITULO4">
    <w:name w:val="01_TITULO_4"/>
    <w:basedOn w:val="01TITULO3"/>
    <w:rsid w:val="00C0780C"/>
    <w:rPr>
      <w:sz w:val="28"/>
    </w:rPr>
  </w:style>
  <w:style w:type="paragraph" w:customStyle="1" w:styleId="03TITULOTABELAS2">
    <w:name w:val="03_TITULO_TABELAS_2"/>
    <w:basedOn w:val="Normal"/>
    <w:rsid w:val="00C0780C"/>
    <w:pPr>
      <w:suppressAutoHyphens/>
      <w:spacing w:line="240" w:lineRule="atLeast"/>
      <w:jc w:val="center"/>
    </w:pPr>
    <w:rPr>
      <w:rFonts w:eastAsia="Tahoma"/>
      <w:b/>
    </w:rPr>
  </w:style>
  <w:style w:type="paragraph" w:customStyle="1" w:styleId="04TEXTOTABELAS">
    <w:name w:val="04_TEXTO_TABELAS"/>
    <w:basedOn w:val="02TEXTOPRINCIPAL"/>
    <w:rsid w:val="00C0780C"/>
    <w:pPr>
      <w:spacing w:before="0" w:after="0"/>
    </w:pPr>
  </w:style>
  <w:style w:type="character" w:customStyle="1" w:styleId="RodapChar">
    <w:name w:val="Rodapé Char"/>
    <w:basedOn w:val="Fontepargpadro"/>
    <w:rsid w:val="00C0780C"/>
    <w:rPr>
      <w:szCs w:val="21"/>
    </w:rPr>
  </w:style>
  <w:style w:type="table" w:styleId="Tabelacomgrade">
    <w:name w:val="Table Grid"/>
    <w:basedOn w:val="Tabelanormal"/>
    <w:uiPriority w:val="59"/>
    <w:rsid w:val="00C0780C"/>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C0780C"/>
    <w:rPr>
      <w:sz w:val="16"/>
      <w:szCs w:val="16"/>
    </w:rPr>
  </w:style>
  <w:style w:type="paragraph" w:styleId="Textodecomentrio">
    <w:name w:val="annotation text"/>
    <w:basedOn w:val="Normal"/>
    <w:link w:val="TextodecomentrioChar"/>
    <w:uiPriority w:val="99"/>
    <w:unhideWhenUsed/>
    <w:rsid w:val="00C0780C"/>
    <w:rPr>
      <w:rFonts w:asciiTheme="majorHAnsi" w:hAnsiTheme="majorHAnsi"/>
      <w:sz w:val="20"/>
      <w:szCs w:val="18"/>
    </w:rPr>
  </w:style>
  <w:style w:type="character" w:customStyle="1" w:styleId="TextodecomentrioChar">
    <w:name w:val="Texto de comentário Char"/>
    <w:basedOn w:val="Fontepargpadro"/>
    <w:link w:val="Textodecomentrio"/>
    <w:uiPriority w:val="99"/>
    <w:rsid w:val="00C0780C"/>
    <w:rPr>
      <w:rFonts w:asciiTheme="majorHAnsi" w:eastAsia="SimSun" w:hAnsiTheme="majorHAnsi" w:cs="Tahoma"/>
      <w:kern w:val="3"/>
      <w:sz w:val="20"/>
      <w:szCs w:val="18"/>
      <w:lang w:eastAsia="zh-CN" w:bidi="hi-IN"/>
    </w:rPr>
  </w:style>
  <w:style w:type="paragraph" w:customStyle="1" w:styleId="rodapcorpo7">
    <w:name w:val="rodapé corpo7"/>
    <w:basedOn w:val="Normal"/>
    <w:rsid w:val="00C0780C"/>
    <w:pPr>
      <w:tabs>
        <w:tab w:val="center" w:pos="4252"/>
        <w:tab w:val="right" w:pos="8504"/>
      </w:tabs>
    </w:pPr>
    <w:rPr>
      <w:sz w:val="14"/>
      <w:szCs w:val="14"/>
    </w:rPr>
  </w:style>
  <w:style w:type="character" w:customStyle="1" w:styleId="Ttulo2Char">
    <w:name w:val="Título 2 Char"/>
    <w:basedOn w:val="Fontepargpadro"/>
    <w:link w:val="Ttulo2"/>
    <w:uiPriority w:val="9"/>
    <w:semiHidden/>
    <w:rsid w:val="00C0780C"/>
    <w:rPr>
      <w:rFonts w:asciiTheme="majorHAnsi" w:eastAsiaTheme="majorEastAsia" w:hAnsiTheme="majorHAnsi" w:cs="Mangal"/>
      <w:color w:val="2F5496" w:themeColor="accent1" w:themeShade="BF"/>
      <w:kern w:val="3"/>
      <w:sz w:val="26"/>
      <w:szCs w:val="23"/>
      <w:lang w:eastAsia="zh-CN" w:bidi="hi-IN"/>
    </w:rPr>
  </w:style>
  <w:style w:type="paragraph" w:styleId="Textodebalo">
    <w:name w:val="Balloon Text"/>
    <w:basedOn w:val="Normal"/>
    <w:link w:val="TextodebaloChar"/>
    <w:uiPriority w:val="99"/>
    <w:semiHidden/>
    <w:unhideWhenUsed/>
    <w:rsid w:val="00C0780C"/>
    <w:rPr>
      <w:rFonts w:ascii="Segoe UI" w:hAnsi="Segoe UI" w:cs="Mangal"/>
      <w:sz w:val="18"/>
      <w:szCs w:val="16"/>
    </w:rPr>
  </w:style>
  <w:style w:type="character" w:customStyle="1" w:styleId="TextodebaloChar">
    <w:name w:val="Texto de balão Char"/>
    <w:basedOn w:val="Fontepargpadro"/>
    <w:link w:val="Textodebalo"/>
    <w:uiPriority w:val="99"/>
    <w:semiHidden/>
    <w:rsid w:val="00C0780C"/>
    <w:rPr>
      <w:rFonts w:ascii="Segoe UI" w:eastAsia="SimSun" w:hAnsi="Segoe UI" w:cs="Mangal"/>
      <w:kern w:val="3"/>
      <w:sz w:val="18"/>
      <w:szCs w:val="16"/>
      <w:lang w:eastAsia="zh-CN" w:bidi="hi-IN"/>
    </w:rPr>
  </w:style>
  <w:style w:type="paragraph" w:customStyle="1" w:styleId="05LINHASRESPOSTA">
    <w:name w:val="05_LINHAS RESPOSTA"/>
    <w:basedOn w:val="Normal"/>
    <w:rsid w:val="007D384A"/>
    <w:pPr>
      <w:shd w:val="clear" w:color="auto" w:fill="FFFFFF"/>
      <w:tabs>
        <w:tab w:val="decimal" w:leader="underscore" w:pos="9354"/>
      </w:tabs>
      <w:suppressAutoHyphens/>
      <w:spacing w:line="567" w:lineRule="exact"/>
    </w:pPr>
    <w:rPr>
      <w:rFonts w:eastAsia="Tahoma"/>
      <w:color w:val="000000"/>
    </w:rPr>
  </w:style>
  <w:style w:type="paragraph" w:styleId="Assuntodocomentrio">
    <w:name w:val="annotation subject"/>
    <w:basedOn w:val="Textodecomentrio"/>
    <w:next w:val="Textodecomentrio"/>
    <w:link w:val="AssuntodocomentrioChar"/>
    <w:uiPriority w:val="99"/>
    <w:semiHidden/>
    <w:unhideWhenUsed/>
    <w:rsid w:val="00697E70"/>
    <w:rPr>
      <w:rFonts w:ascii="Tahoma" w:hAnsi="Tahoma" w:cs="Mangal"/>
      <w:b/>
      <w:bCs/>
    </w:rPr>
  </w:style>
  <w:style w:type="character" w:customStyle="1" w:styleId="AssuntodocomentrioChar">
    <w:name w:val="Assunto do comentário Char"/>
    <w:basedOn w:val="TextodecomentrioChar"/>
    <w:link w:val="Assuntodocomentrio"/>
    <w:uiPriority w:val="99"/>
    <w:semiHidden/>
    <w:rsid w:val="00697E70"/>
    <w:rPr>
      <w:rFonts w:ascii="Tahoma" w:eastAsia="SimSun" w:hAnsi="Tahoma" w:cs="Mangal"/>
      <w:b/>
      <w:bCs/>
      <w:kern w:val="3"/>
      <w:sz w:val="20"/>
      <w:szCs w:val="18"/>
      <w:lang w:eastAsia="zh-CN" w:bidi="hi-IN"/>
    </w:rPr>
  </w:style>
  <w:style w:type="paragraph" w:styleId="Cabealho">
    <w:name w:val="header"/>
    <w:basedOn w:val="Normal"/>
    <w:link w:val="CabealhoChar"/>
    <w:uiPriority w:val="99"/>
    <w:unhideWhenUsed/>
    <w:rsid w:val="00021898"/>
    <w:pPr>
      <w:tabs>
        <w:tab w:val="center" w:pos="4252"/>
        <w:tab w:val="right" w:pos="8504"/>
      </w:tabs>
    </w:pPr>
    <w:rPr>
      <w:rFonts w:cs="Mangal"/>
      <w:szCs w:val="19"/>
    </w:rPr>
  </w:style>
  <w:style w:type="character" w:customStyle="1" w:styleId="CabealhoChar">
    <w:name w:val="Cabeçalho Char"/>
    <w:basedOn w:val="Fontepargpadro"/>
    <w:link w:val="Cabealho"/>
    <w:uiPriority w:val="99"/>
    <w:rsid w:val="00021898"/>
    <w:rPr>
      <w:rFonts w:ascii="Tahoma" w:eastAsia="SimSun" w:hAnsi="Tahoma" w:cs="Mangal"/>
      <w:kern w:val="3"/>
      <w:sz w:val="21"/>
      <w:szCs w:val="19"/>
      <w:lang w:eastAsia="zh-CN" w:bidi="hi-IN"/>
    </w:rPr>
  </w:style>
  <w:style w:type="paragraph" w:styleId="Rodap">
    <w:name w:val="footer"/>
    <w:basedOn w:val="Normal"/>
    <w:link w:val="RodapChar1"/>
    <w:uiPriority w:val="99"/>
    <w:unhideWhenUsed/>
    <w:rsid w:val="00021898"/>
    <w:pPr>
      <w:tabs>
        <w:tab w:val="center" w:pos="4252"/>
        <w:tab w:val="right" w:pos="8504"/>
      </w:tabs>
    </w:pPr>
    <w:rPr>
      <w:rFonts w:cs="Mangal"/>
      <w:szCs w:val="19"/>
    </w:rPr>
  </w:style>
  <w:style w:type="character" w:customStyle="1" w:styleId="RodapChar1">
    <w:name w:val="Rodapé Char1"/>
    <w:basedOn w:val="Fontepargpadro"/>
    <w:link w:val="Rodap"/>
    <w:uiPriority w:val="99"/>
    <w:rsid w:val="00021898"/>
    <w:rPr>
      <w:rFonts w:ascii="Tahoma" w:eastAsia="SimSun" w:hAnsi="Tahoma" w:cs="Mangal"/>
      <w:kern w:val="3"/>
      <w:sz w:val="21"/>
      <w:szCs w:val="1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3122">
      <w:bodyDiv w:val="1"/>
      <w:marLeft w:val="0"/>
      <w:marRight w:val="0"/>
      <w:marTop w:val="0"/>
      <w:marBottom w:val="0"/>
      <w:divBdr>
        <w:top w:val="none" w:sz="0" w:space="0" w:color="auto"/>
        <w:left w:val="none" w:sz="0" w:space="0" w:color="auto"/>
        <w:bottom w:val="none" w:sz="0" w:space="0" w:color="auto"/>
        <w:right w:val="none" w:sz="0" w:space="0" w:color="auto"/>
      </w:divBdr>
    </w:div>
    <w:div w:id="131140468">
      <w:bodyDiv w:val="1"/>
      <w:marLeft w:val="0"/>
      <w:marRight w:val="0"/>
      <w:marTop w:val="0"/>
      <w:marBottom w:val="0"/>
      <w:divBdr>
        <w:top w:val="none" w:sz="0" w:space="0" w:color="auto"/>
        <w:left w:val="none" w:sz="0" w:space="0" w:color="auto"/>
        <w:bottom w:val="none" w:sz="0" w:space="0" w:color="auto"/>
        <w:right w:val="none" w:sz="0" w:space="0" w:color="auto"/>
      </w:divBdr>
    </w:div>
    <w:div w:id="415441351">
      <w:bodyDiv w:val="1"/>
      <w:marLeft w:val="0"/>
      <w:marRight w:val="0"/>
      <w:marTop w:val="0"/>
      <w:marBottom w:val="0"/>
      <w:divBdr>
        <w:top w:val="none" w:sz="0" w:space="0" w:color="auto"/>
        <w:left w:val="none" w:sz="0" w:space="0" w:color="auto"/>
        <w:bottom w:val="none" w:sz="0" w:space="0" w:color="auto"/>
        <w:right w:val="none" w:sz="0" w:space="0" w:color="auto"/>
      </w:divBdr>
    </w:div>
    <w:div w:id="933326015">
      <w:bodyDiv w:val="1"/>
      <w:marLeft w:val="0"/>
      <w:marRight w:val="0"/>
      <w:marTop w:val="0"/>
      <w:marBottom w:val="0"/>
      <w:divBdr>
        <w:top w:val="none" w:sz="0" w:space="0" w:color="auto"/>
        <w:left w:val="none" w:sz="0" w:space="0" w:color="auto"/>
        <w:bottom w:val="none" w:sz="0" w:space="0" w:color="auto"/>
        <w:right w:val="none" w:sz="0" w:space="0" w:color="auto"/>
      </w:divBdr>
    </w:div>
    <w:div w:id="1053119814">
      <w:bodyDiv w:val="1"/>
      <w:marLeft w:val="0"/>
      <w:marRight w:val="0"/>
      <w:marTop w:val="0"/>
      <w:marBottom w:val="0"/>
      <w:divBdr>
        <w:top w:val="none" w:sz="0" w:space="0" w:color="auto"/>
        <w:left w:val="none" w:sz="0" w:space="0" w:color="auto"/>
        <w:bottom w:val="none" w:sz="0" w:space="0" w:color="auto"/>
        <w:right w:val="none" w:sz="0" w:space="0" w:color="auto"/>
      </w:divBdr>
    </w:div>
    <w:div w:id="1226722740">
      <w:bodyDiv w:val="1"/>
      <w:marLeft w:val="0"/>
      <w:marRight w:val="0"/>
      <w:marTop w:val="0"/>
      <w:marBottom w:val="0"/>
      <w:divBdr>
        <w:top w:val="none" w:sz="0" w:space="0" w:color="auto"/>
        <w:left w:val="none" w:sz="0" w:space="0" w:color="auto"/>
        <w:bottom w:val="none" w:sz="0" w:space="0" w:color="auto"/>
        <w:right w:val="none" w:sz="0" w:space="0" w:color="auto"/>
      </w:divBdr>
    </w:div>
    <w:div w:id="1389959692">
      <w:bodyDiv w:val="1"/>
      <w:marLeft w:val="0"/>
      <w:marRight w:val="0"/>
      <w:marTop w:val="0"/>
      <w:marBottom w:val="0"/>
      <w:divBdr>
        <w:top w:val="none" w:sz="0" w:space="0" w:color="auto"/>
        <w:left w:val="none" w:sz="0" w:space="0" w:color="auto"/>
        <w:bottom w:val="none" w:sz="0" w:space="0" w:color="auto"/>
        <w:right w:val="none" w:sz="0" w:space="0" w:color="auto"/>
      </w:divBdr>
    </w:div>
    <w:div w:id="1408072110">
      <w:bodyDiv w:val="1"/>
      <w:marLeft w:val="0"/>
      <w:marRight w:val="0"/>
      <w:marTop w:val="0"/>
      <w:marBottom w:val="0"/>
      <w:divBdr>
        <w:top w:val="none" w:sz="0" w:space="0" w:color="auto"/>
        <w:left w:val="none" w:sz="0" w:space="0" w:color="auto"/>
        <w:bottom w:val="none" w:sz="0" w:space="0" w:color="auto"/>
        <w:right w:val="none" w:sz="0" w:space="0" w:color="auto"/>
      </w:divBdr>
    </w:div>
    <w:div w:id="1515847820">
      <w:bodyDiv w:val="1"/>
      <w:marLeft w:val="0"/>
      <w:marRight w:val="0"/>
      <w:marTop w:val="0"/>
      <w:marBottom w:val="0"/>
      <w:divBdr>
        <w:top w:val="none" w:sz="0" w:space="0" w:color="auto"/>
        <w:left w:val="none" w:sz="0" w:space="0" w:color="auto"/>
        <w:bottom w:val="none" w:sz="0" w:space="0" w:color="auto"/>
        <w:right w:val="none" w:sz="0" w:space="0" w:color="auto"/>
      </w:divBdr>
    </w:div>
    <w:div w:id="198253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2063</Words>
  <Characters>11142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Vaiano</dc:creator>
  <cp:keywords/>
  <dc:description/>
  <cp:lastModifiedBy>Jayres Gonçalves Gomes</cp:lastModifiedBy>
  <cp:revision>38</cp:revision>
  <dcterms:created xsi:type="dcterms:W3CDTF">2018-09-13T19:34:00Z</dcterms:created>
  <dcterms:modified xsi:type="dcterms:W3CDTF">2018-10-18T14:30:00Z</dcterms:modified>
</cp:coreProperties>
</file>