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8ED9D" w14:textId="77777777" w:rsidR="00F95407" w:rsidRPr="008F7935" w:rsidRDefault="00F95407" w:rsidP="00F95407">
      <w:pPr>
        <w:pStyle w:val="01TITULO2"/>
        <w:rPr>
          <w:sz w:val="40"/>
          <w:szCs w:val="40"/>
        </w:rPr>
      </w:pPr>
      <w:r w:rsidRPr="008F7935">
        <w:rPr>
          <w:sz w:val="40"/>
          <w:szCs w:val="40"/>
        </w:rPr>
        <w:t>ACOMPANHAMENTO DE APRENDIZAGEM</w:t>
      </w:r>
    </w:p>
    <w:p w14:paraId="12806A38" w14:textId="77777777" w:rsidR="00F95407" w:rsidRDefault="00F95407" w:rsidP="00F95407">
      <w:pPr>
        <w:pStyle w:val="02TEXTOPRINCIPAL"/>
      </w:pPr>
    </w:p>
    <w:p w14:paraId="63779313" w14:textId="7935AF31" w:rsidR="00F95407" w:rsidRDefault="00F95407" w:rsidP="00F95407">
      <w:pPr>
        <w:pStyle w:val="01TITULO3"/>
      </w:pPr>
      <w:r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F9540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C08830E" w14:textId="100323E0" w:rsidR="005858B2" w:rsidRDefault="005858B2" w:rsidP="00BE24EB">
            <w:pPr>
              <w:pStyle w:val="03TITULOTABELAS2"/>
            </w:pPr>
            <w:r>
              <w:t xml:space="preserve">Ciências </w:t>
            </w:r>
            <w:r w:rsidR="00BE24EB">
              <w:t>da Natureza</w:t>
            </w:r>
            <w:r w:rsidR="00BE24EB" w:rsidRPr="009E45B4">
              <w:t xml:space="preserve"> </w:t>
            </w:r>
            <w:r w:rsidRPr="009E45B4">
              <w:t xml:space="preserve">– </w:t>
            </w:r>
            <w:r w:rsidR="005C36D4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6D2739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5858B2" w:rsidRPr="009E45B4" w14:paraId="6084C439" w14:textId="77777777" w:rsidTr="00F9540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F9540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068AA74" w14:textId="77777777" w:rsidR="005858B2" w:rsidRPr="009E45B4" w:rsidRDefault="005858B2" w:rsidP="00B16894">
            <w:pPr>
              <w:pStyle w:val="04TEXTOTABELAS"/>
            </w:pPr>
            <w:r w:rsidRPr="009E45B4">
              <w:t>Aluno:</w:t>
            </w:r>
            <w:bookmarkStart w:id="0" w:name="_GoBack"/>
            <w:bookmarkEnd w:id="0"/>
          </w:p>
        </w:tc>
      </w:tr>
      <w:tr w:rsidR="005858B2" w:rsidRPr="009E45B4" w14:paraId="40D87541" w14:textId="77777777" w:rsidTr="00F95407">
        <w:tc>
          <w:tcPr>
            <w:tcW w:w="5098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F9540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7066D8B9" w14:textId="2F4826A0" w:rsidR="005858B2" w:rsidRPr="003C2174" w:rsidRDefault="005858B2" w:rsidP="00B16894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402" w:type="dxa"/>
            <w:vAlign w:val="center"/>
          </w:tcPr>
          <w:p w14:paraId="34952E6A" w14:textId="65F5046D" w:rsidR="005858B2" w:rsidRPr="003C2174" w:rsidRDefault="005858B2" w:rsidP="00B16894">
            <w:pPr>
              <w:pStyle w:val="03TITULOTABELAS2"/>
            </w:pPr>
            <w:r w:rsidRPr="005858B2">
              <w:t>Habilidade</w:t>
            </w:r>
            <w:r w:rsidR="00FE06ED">
              <w:t>s</w:t>
            </w:r>
            <w:r w:rsidRPr="005858B2">
              <w:t xml:space="preserve"> relativa</w:t>
            </w:r>
            <w:r w:rsidR="00FE06ED">
              <w:t>s</w:t>
            </w:r>
            <w:r w:rsidRPr="005858B2">
              <w:t xml:space="preserve"> à BNCC</w:t>
            </w:r>
          </w:p>
        </w:tc>
        <w:tc>
          <w:tcPr>
            <w:tcW w:w="1422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5858B2" w:rsidRPr="009E45B4" w14:paraId="6C211757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5858B2" w:rsidRPr="009E45B4" w:rsidRDefault="005858B2" w:rsidP="005858B2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8CD8DF0" w14:textId="5137BC0D" w:rsidR="005858B2" w:rsidRDefault="006D2739" w:rsidP="00B16894">
            <w:pPr>
              <w:pStyle w:val="04TEXTOTABELAS"/>
            </w:pPr>
            <w:r w:rsidRPr="006D2739">
              <w:t>Reconhecer os impactos causados pelo desperdício de energia elétrica.</w:t>
            </w:r>
          </w:p>
        </w:tc>
        <w:tc>
          <w:tcPr>
            <w:tcW w:w="3402" w:type="dxa"/>
          </w:tcPr>
          <w:p w14:paraId="10CB1246" w14:textId="71E68612" w:rsidR="005858B2" w:rsidRDefault="006D2739" w:rsidP="00474468">
            <w:pPr>
              <w:pStyle w:val="04TEXTOTABELAS"/>
            </w:pPr>
            <w:r w:rsidRPr="006D2739">
              <w:t>(</w:t>
            </w:r>
            <w:r w:rsidRPr="006D2739">
              <w:rPr>
                <w:b/>
              </w:rPr>
              <w:t>EF08CI05</w:t>
            </w:r>
            <w:r w:rsidRPr="006D2739">
              <w:t>) Propor ações coletivas para otimizar o uso de energia elétrica em sua escola</w:t>
            </w:r>
            <w:r w:rsidR="00A77B08">
              <w:br/>
            </w:r>
            <w:r w:rsidRPr="006D2739">
              <w:t>e/ou comunidade, com base na seleção de equipamentos segundo critérios de sustentabilidade</w:t>
            </w:r>
            <w:r w:rsidR="00474468">
              <w:t xml:space="preserve"> </w:t>
            </w:r>
            <w:r w:rsidRPr="006D2739">
              <w:t>(consumo de energia e eficiência energética) e hábitos de consumo responsável.</w:t>
            </w:r>
          </w:p>
        </w:tc>
        <w:tc>
          <w:tcPr>
            <w:tcW w:w="1422" w:type="dxa"/>
          </w:tcPr>
          <w:p w14:paraId="5988B1FD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4C8516ED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5858B2" w:rsidRPr="009E45B4" w:rsidRDefault="005858B2" w:rsidP="005858B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C9CDA27" w14:textId="72D76760" w:rsidR="005858B2" w:rsidRDefault="006D2739" w:rsidP="00B16894">
            <w:pPr>
              <w:pStyle w:val="04TEXTOTABELAS"/>
            </w:pPr>
            <w:r w:rsidRPr="006D2739">
              <w:t>Compreender a ocorrência dos eclipses com base nas posições relativas da Terra, do Sol e da Lua.</w:t>
            </w:r>
          </w:p>
        </w:tc>
        <w:tc>
          <w:tcPr>
            <w:tcW w:w="3402" w:type="dxa"/>
          </w:tcPr>
          <w:p w14:paraId="3869E0F0" w14:textId="3C20EBEC" w:rsidR="005858B2" w:rsidRDefault="006D2739" w:rsidP="00B16894">
            <w:pPr>
              <w:pStyle w:val="04TEXTOTABELAS"/>
            </w:pPr>
            <w:r w:rsidRPr="006D2739">
              <w:t>(</w:t>
            </w:r>
            <w:r w:rsidRPr="006D2739">
              <w:rPr>
                <w:b/>
              </w:rPr>
              <w:t>EF08CI12</w:t>
            </w:r>
            <w:r w:rsidRPr="006D2739">
              <w:t>) Justificar, por meio da construção de modelos e da observação da Lua no céu, a ocorrência das fases da Lua e dos eclipses, com base nas posições relativas entre Sol, Terra e Lua.</w:t>
            </w:r>
          </w:p>
        </w:tc>
        <w:tc>
          <w:tcPr>
            <w:tcW w:w="1422" w:type="dxa"/>
          </w:tcPr>
          <w:p w14:paraId="50E717B3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757CAD97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5858B2" w:rsidRPr="009E45B4" w:rsidRDefault="005858B2" w:rsidP="005858B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B01C433" w14:textId="03340B9A" w:rsidR="005858B2" w:rsidRPr="000104FA" w:rsidRDefault="006D2739" w:rsidP="005858B2">
            <w:pPr>
              <w:pStyle w:val="04TEXTOTABELAS"/>
            </w:pPr>
            <w:r w:rsidRPr="006D2739">
              <w:t>Calcular o consumo de aparelhos eletrônicos utilizando os dados de potência e tempo de uso.</w:t>
            </w:r>
          </w:p>
        </w:tc>
        <w:tc>
          <w:tcPr>
            <w:tcW w:w="3402" w:type="dxa"/>
          </w:tcPr>
          <w:p w14:paraId="3DD0CBB1" w14:textId="77A9322D" w:rsidR="005858B2" w:rsidRPr="000104FA" w:rsidRDefault="006D2739" w:rsidP="00B16894">
            <w:pPr>
              <w:pStyle w:val="04TEXTOTABELAS"/>
            </w:pPr>
            <w:r w:rsidRPr="006D2739">
              <w:t>(</w:t>
            </w:r>
            <w:r w:rsidRPr="006D2739">
              <w:rPr>
                <w:b/>
              </w:rPr>
              <w:t>EF08CI04</w:t>
            </w:r>
            <w:r w:rsidRPr="006D2739">
              <w:t>) Calcular o consumo de eletrodomésticos a partir dos dados de potência (descritos no próprio equipamento) e tempo médio de uso para avaliar o impacto de cada equipamento no consumo doméstico mensal.</w:t>
            </w:r>
          </w:p>
        </w:tc>
        <w:tc>
          <w:tcPr>
            <w:tcW w:w="1422" w:type="dxa"/>
          </w:tcPr>
          <w:p w14:paraId="0E232630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92D317C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5858B2" w:rsidRPr="009E45B4" w:rsidRDefault="005858B2" w:rsidP="005858B2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DE26A71" w14:textId="0DD29A95" w:rsidR="005858B2" w:rsidRPr="000104FA" w:rsidRDefault="006D2739" w:rsidP="00B16894">
            <w:pPr>
              <w:pStyle w:val="04TEXTOTABELAS"/>
            </w:pPr>
            <w:r w:rsidRPr="006D2739">
              <w:t>Reconhecer as principais consequências dos movimentos de rotação e translação da Terra.</w:t>
            </w:r>
          </w:p>
        </w:tc>
        <w:tc>
          <w:tcPr>
            <w:tcW w:w="3402" w:type="dxa"/>
          </w:tcPr>
          <w:p w14:paraId="121A2BA6" w14:textId="5EB89A3B" w:rsidR="005858B2" w:rsidRPr="000104FA" w:rsidRDefault="006D2739" w:rsidP="00B16894">
            <w:pPr>
              <w:pStyle w:val="04TEXTOTABELAS"/>
            </w:pPr>
            <w:r w:rsidRPr="006D2739">
              <w:t>(</w:t>
            </w:r>
            <w:r w:rsidRPr="006D2739">
              <w:rPr>
                <w:b/>
              </w:rPr>
              <w:t>EF08CI13</w:t>
            </w:r>
            <w:r w:rsidRPr="006D2739">
              <w:t>) Representar os movimentos de rotação e translação da Terra e analisar o papel da inclinação do eixo de rotação da Terra em relação à sua órbita na ocorrência das estações do ano, com a utilização de modelos tridimensionais.</w:t>
            </w:r>
          </w:p>
        </w:tc>
        <w:tc>
          <w:tcPr>
            <w:tcW w:w="1422" w:type="dxa"/>
          </w:tcPr>
          <w:p w14:paraId="1109346F" w14:textId="77777777" w:rsidR="005858B2" w:rsidRPr="000104FA" w:rsidRDefault="005858B2" w:rsidP="00B16894">
            <w:pPr>
              <w:pStyle w:val="04TEXTOTABELAS"/>
            </w:pPr>
          </w:p>
        </w:tc>
      </w:tr>
    </w:tbl>
    <w:p w14:paraId="0D4F356C" w14:textId="77777777" w:rsidR="006D2739" w:rsidRDefault="005858B2" w:rsidP="00F95407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36E13F1C" w14:textId="30FAF708" w:rsidR="00122A01" w:rsidRDefault="00122A01" w:rsidP="006D2739">
      <w:pPr>
        <w:ind w:right="281"/>
      </w:pPr>
      <w:r>
        <w:br w:type="page"/>
      </w:r>
    </w:p>
    <w:p w14:paraId="26E3CBF1" w14:textId="77777777" w:rsidR="005A7AD9" w:rsidRDefault="005A7AD9" w:rsidP="006D2739">
      <w:pPr>
        <w:ind w:right="281"/>
        <w:rPr>
          <w:rFonts w:eastAsia="Tahoma"/>
          <w:sz w:val="16"/>
        </w:rPr>
      </w:pPr>
    </w:p>
    <w:p w14:paraId="667CC0E4" w14:textId="27A180E9" w:rsidR="002C49D0" w:rsidRPr="005858B2" w:rsidRDefault="005858B2" w:rsidP="00F95407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6D2739" w:rsidRPr="009E45B4" w14:paraId="5C4D9D08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5375F4B" w14:textId="157C5879" w:rsidR="006D2739" w:rsidRPr="006D2739" w:rsidRDefault="006D2739" w:rsidP="006D2739">
            <w:pPr>
              <w:pStyle w:val="04TEXTOTABELAS"/>
              <w:jc w:val="center"/>
            </w:pPr>
            <w:r w:rsidRPr="006D2739">
              <w:t>5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84F9FA0" w14:textId="60B81CC1" w:rsidR="006D2739" w:rsidRPr="006D2739" w:rsidRDefault="006D2739" w:rsidP="006D2739">
            <w:pPr>
              <w:pStyle w:val="04TEXTOTABELAS"/>
            </w:pPr>
            <w:r w:rsidRPr="006D2739">
              <w:t>Identificar as transformações de energia nos diferentes equipamentos eletrônicos.</w:t>
            </w:r>
          </w:p>
        </w:tc>
        <w:tc>
          <w:tcPr>
            <w:tcW w:w="3402" w:type="dxa"/>
          </w:tcPr>
          <w:p w14:paraId="21ABC619" w14:textId="731FD266" w:rsidR="006D2739" w:rsidRPr="006D2739" w:rsidRDefault="006D2739" w:rsidP="006D2739">
            <w:pPr>
              <w:pStyle w:val="04TEXTOTABELAS"/>
            </w:pPr>
            <w:r w:rsidRPr="008F7935">
              <w:t>(</w:t>
            </w:r>
            <w:r w:rsidRPr="006D2739">
              <w:rPr>
                <w:b/>
              </w:rPr>
              <w:t>EF08CI03</w:t>
            </w:r>
            <w:r w:rsidRPr="008F7935">
              <w:t>)</w:t>
            </w:r>
            <w:r w:rsidRPr="006D2739">
              <w:t xml:space="preserve"> Classificar equipamentos elétricos residenciais (chuveiro, ferro, lâmpadas, TV, rádio, geladeira etc.) de acordo com o tipo de transformação de energia (da energia elétrica para a térmica, luminosa, sonora e mecânica, por exemplo).</w:t>
            </w:r>
          </w:p>
        </w:tc>
        <w:tc>
          <w:tcPr>
            <w:tcW w:w="1422" w:type="dxa"/>
          </w:tcPr>
          <w:p w14:paraId="55DB620E" w14:textId="77777777" w:rsidR="006D2739" w:rsidRDefault="006D2739" w:rsidP="006D2739">
            <w:pPr>
              <w:pStyle w:val="04TEXTOTABELAS"/>
            </w:pPr>
          </w:p>
        </w:tc>
      </w:tr>
      <w:tr w:rsidR="006D2739" w:rsidRPr="009E45B4" w14:paraId="5A828B04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4D0D26B" w14:textId="6972F1A5" w:rsidR="006D2739" w:rsidRPr="009E45B4" w:rsidRDefault="006D2739" w:rsidP="006D2739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A254C7C" w14:textId="6132AA51" w:rsidR="006D2739" w:rsidRDefault="006D2739" w:rsidP="006D2739">
            <w:pPr>
              <w:pStyle w:val="04TEXTOTABELAS"/>
            </w:pPr>
            <w:r>
              <w:t xml:space="preserve">Identificar as vantagens e desvantagens da adoção das usinas hidrelétricas como as principais produtoras de energia no Brasil. </w:t>
            </w:r>
          </w:p>
        </w:tc>
        <w:tc>
          <w:tcPr>
            <w:tcW w:w="3402" w:type="dxa"/>
          </w:tcPr>
          <w:p w14:paraId="53F3DD07" w14:textId="3A43FFDF" w:rsidR="006D2739" w:rsidRDefault="006D2739" w:rsidP="006D2739">
            <w:pPr>
              <w:pStyle w:val="04TEXTOTABELAS"/>
            </w:pPr>
            <w:r>
              <w:t>(</w:t>
            </w:r>
            <w:r w:rsidRPr="0050165B">
              <w:rPr>
                <w:b/>
              </w:rPr>
              <w:t>EF08CI06</w:t>
            </w:r>
            <w:r>
              <w:t>) Discutir e avaliar usinas de geração de energia elétrica (termelétricas, hidrelétricas, eólicas etc.), suas semelhanças e diferenças, seus impactos socioambientais, e como essa energia chega e é usada em sua cidade, comunidade, casa ou escola.</w:t>
            </w:r>
          </w:p>
        </w:tc>
        <w:tc>
          <w:tcPr>
            <w:tcW w:w="1422" w:type="dxa"/>
          </w:tcPr>
          <w:p w14:paraId="4D734749" w14:textId="77777777" w:rsidR="006D2739" w:rsidRDefault="006D2739" w:rsidP="006D2739">
            <w:pPr>
              <w:pStyle w:val="04TEXTOTABELAS"/>
            </w:pPr>
          </w:p>
        </w:tc>
      </w:tr>
      <w:tr w:rsidR="006D2739" w:rsidRPr="009E45B4" w14:paraId="6757BA16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5D1C0DF0" w14:textId="769A7131" w:rsidR="006D2739" w:rsidRPr="009E45B4" w:rsidRDefault="006D2739" w:rsidP="006D2739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84FA933" w14:textId="2ADF8298" w:rsidR="006D2739" w:rsidRDefault="006D2739" w:rsidP="006D2739">
            <w:pPr>
              <w:pStyle w:val="04TEXTOTABELAS"/>
            </w:pPr>
            <w:r>
              <w:t xml:space="preserve">Compreender o princípio de funcionamento de um circuito elétrico. </w:t>
            </w:r>
          </w:p>
        </w:tc>
        <w:tc>
          <w:tcPr>
            <w:tcW w:w="3402" w:type="dxa"/>
          </w:tcPr>
          <w:p w14:paraId="431ACA6A" w14:textId="6907BB05" w:rsidR="006D2739" w:rsidRDefault="006D2739" w:rsidP="006D2739">
            <w:pPr>
              <w:pStyle w:val="04TEXTOTABELAS"/>
            </w:pPr>
            <w:r>
              <w:t>(</w:t>
            </w:r>
            <w:r w:rsidRPr="0050165B">
              <w:rPr>
                <w:b/>
              </w:rPr>
              <w:t>EF08CI02</w:t>
            </w:r>
            <w:r>
              <w:t>) Construir circuitos elétricos com pilha/bateria, fios e lâmpada ou outros dispositivos e compará-los a circuitos elétricos residenciais.</w:t>
            </w:r>
          </w:p>
        </w:tc>
        <w:tc>
          <w:tcPr>
            <w:tcW w:w="1422" w:type="dxa"/>
          </w:tcPr>
          <w:p w14:paraId="75D429E2" w14:textId="77777777" w:rsidR="006D2739" w:rsidRDefault="006D2739" w:rsidP="006D2739">
            <w:pPr>
              <w:pStyle w:val="04TEXTOTABELAS"/>
            </w:pPr>
          </w:p>
        </w:tc>
      </w:tr>
      <w:tr w:rsidR="006D2739" w:rsidRPr="009E45B4" w14:paraId="0EA227DF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2B8AC8EB" w14:textId="54F4B0DD" w:rsidR="006D2739" w:rsidRPr="009E45B4" w:rsidRDefault="006D2739" w:rsidP="006D2739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718732E" w14:textId="1145F4B6" w:rsidR="006D2739" w:rsidRPr="000104FA" w:rsidRDefault="006D2739" w:rsidP="006D2739">
            <w:pPr>
              <w:pStyle w:val="04TEXTOTABELAS"/>
            </w:pPr>
            <w:r>
              <w:t>Identificar o petróleo como uma fonte energética não renovável.</w:t>
            </w:r>
          </w:p>
        </w:tc>
        <w:tc>
          <w:tcPr>
            <w:tcW w:w="3402" w:type="dxa"/>
          </w:tcPr>
          <w:p w14:paraId="0007A8FF" w14:textId="2B252592" w:rsidR="006D2739" w:rsidRPr="000104FA" w:rsidRDefault="006D2739" w:rsidP="006D2739">
            <w:pPr>
              <w:pStyle w:val="04TEXTOTABELAS"/>
            </w:pPr>
            <w:r w:rsidRPr="0050165B">
              <w:rPr>
                <w:bCs/>
              </w:rPr>
              <w:t>(</w:t>
            </w:r>
            <w:r w:rsidRPr="00B3397B">
              <w:rPr>
                <w:b/>
                <w:bCs/>
              </w:rPr>
              <w:t>EF08CI01</w:t>
            </w:r>
            <w:r w:rsidRPr="0050165B">
              <w:rPr>
                <w:bCs/>
              </w:rPr>
              <w:t>)</w:t>
            </w:r>
            <w:r w:rsidRPr="00B3397B">
              <w:t xml:space="preserve"> </w:t>
            </w:r>
            <w:r>
              <w:t>Identificar e classificar diferentes fontes (renováveis e não renováveis) e tipos de energia utilizados em residências, comunidades ou cidades.</w:t>
            </w:r>
          </w:p>
        </w:tc>
        <w:tc>
          <w:tcPr>
            <w:tcW w:w="1422" w:type="dxa"/>
          </w:tcPr>
          <w:p w14:paraId="40EAE6B9" w14:textId="77777777" w:rsidR="006D2739" w:rsidRPr="000104FA" w:rsidRDefault="006D2739" w:rsidP="006D2739">
            <w:pPr>
              <w:pStyle w:val="04TEXTOTABELAS"/>
            </w:pPr>
          </w:p>
        </w:tc>
      </w:tr>
      <w:tr w:rsidR="006D2739" w:rsidRPr="009E45B4" w14:paraId="56F4E5CE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3E6D71D3" w14:textId="0CEF2E4A" w:rsidR="006D2739" w:rsidRDefault="006D2739" w:rsidP="006D2739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7B47935" w14:textId="75273FAC" w:rsidR="006D2739" w:rsidRPr="00E156C0" w:rsidRDefault="006D2739" w:rsidP="006D2739">
            <w:pPr>
              <w:pStyle w:val="04TEXTOTABELAS"/>
            </w:pPr>
            <w:r>
              <w:t>Reconhecer diferenças entre os climas regionais, relacionando a alguns fatores, como a circulação atmosférica e as correntes marítimas</w:t>
            </w:r>
            <w:r w:rsidR="005252FB">
              <w:t>,</w:t>
            </w:r>
            <w:r>
              <w:t xml:space="preserve"> e ainda reconhecer os avanços na previsão do tempo com o advento e a utilização de recursos e equipamentos meteorológicos. </w:t>
            </w:r>
          </w:p>
        </w:tc>
        <w:tc>
          <w:tcPr>
            <w:tcW w:w="3402" w:type="dxa"/>
          </w:tcPr>
          <w:p w14:paraId="3AFD9E9F" w14:textId="7DC2A9FC" w:rsidR="006D2739" w:rsidRDefault="006D2739" w:rsidP="006D2739">
            <w:pPr>
              <w:pStyle w:val="04TEXTOTABELAS"/>
            </w:pPr>
            <w:r>
              <w:t>(</w:t>
            </w:r>
            <w:r w:rsidRPr="00052F03">
              <w:rPr>
                <w:b/>
              </w:rPr>
              <w:t>EF08CI14</w:t>
            </w:r>
            <w:r>
              <w:t>) Relacionar climas regionais aos padrões de circulação atmosférica e oceânica e ao aquecimento desigual causado pela forma e movimentos da Terra.</w:t>
            </w:r>
          </w:p>
          <w:p w14:paraId="3000162B" w14:textId="77777777" w:rsidR="005252FB" w:rsidRDefault="005252FB" w:rsidP="006D2739">
            <w:pPr>
              <w:pStyle w:val="04TEXTOTABELAS"/>
            </w:pPr>
          </w:p>
          <w:p w14:paraId="2EBB176C" w14:textId="77777777" w:rsidR="006D2739" w:rsidRDefault="006D2739" w:rsidP="006D2739">
            <w:pPr>
              <w:pStyle w:val="04TEXTOTABELAS"/>
              <w:rPr>
                <w:rFonts w:ascii="Liberation Sans" w:hAnsi="Liberation Sans" w:cs="Liberation Sans"/>
                <w:b/>
                <w:bCs/>
                <w:sz w:val="28"/>
                <w:szCs w:val="28"/>
              </w:rPr>
            </w:pPr>
            <w:r>
              <w:t>(</w:t>
            </w:r>
            <w:r w:rsidRPr="0050165B">
              <w:rPr>
                <w:b/>
              </w:rPr>
              <w:t>EF08CI15</w:t>
            </w:r>
            <w:r>
              <w:t>) Identificar as principais variáveis envolvidas na previsão do tempo e simular</w:t>
            </w:r>
          </w:p>
          <w:p w14:paraId="319A99A8" w14:textId="5A7E6605" w:rsidR="006D2739" w:rsidRPr="00E156C0" w:rsidRDefault="006D2739" w:rsidP="006D2739">
            <w:pPr>
              <w:pStyle w:val="04TEXTOTABELAS"/>
            </w:pPr>
            <w:r>
              <w:t>situações nas quais elas possam ser medidas.</w:t>
            </w:r>
          </w:p>
        </w:tc>
        <w:tc>
          <w:tcPr>
            <w:tcW w:w="1422" w:type="dxa"/>
          </w:tcPr>
          <w:p w14:paraId="13058CBD" w14:textId="77777777" w:rsidR="006D2739" w:rsidRPr="000104FA" w:rsidRDefault="006D2739" w:rsidP="006D2739">
            <w:pPr>
              <w:pStyle w:val="04TEXTOTABELAS"/>
            </w:pPr>
          </w:p>
        </w:tc>
      </w:tr>
      <w:tr w:rsidR="005A7AD9" w:rsidRPr="009E45B4" w14:paraId="35AC1C86" w14:textId="77777777" w:rsidTr="00F95407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267FD1D4" w14:textId="6EB29A98" w:rsidR="005A7AD9" w:rsidRDefault="005A7AD9" w:rsidP="005A7AD9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0A16C3B" w14:textId="2FF92C31" w:rsidR="005A7AD9" w:rsidRPr="00E156C0" w:rsidRDefault="005A7AD9" w:rsidP="005A7AD9">
            <w:pPr>
              <w:pStyle w:val="04TEXTOTABELAS"/>
            </w:pPr>
            <w:r>
              <w:t>Identificar estratégias para deter o avanço das mudanças climáticas globais, com foco no consumo consciente.</w:t>
            </w:r>
          </w:p>
        </w:tc>
        <w:tc>
          <w:tcPr>
            <w:tcW w:w="3402" w:type="dxa"/>
          </w:tcPr>
          <w:p w14:paraId="1BC1BCD6" w14:textId="151F2B41" w:rsidR="005A7AD9" w:rsidRPr="00E156C0" w:rsidRDefault="005A7AD9" w:rsidP="005A7AD9">
            <w:pPr>
              <w:pStyle w:val="04TEXTOTABELAS"/>
            </w:pPr>
            <w:r>
              <w:t>(</w:t>
            </w:r>
            <w:r w:rsidRPr="0050165B">
              <w:rPr>
                <w:b/>
              </w:rPr>
              <w:t>EF08CI16</w:t>
            </w:r>
            <w:r>
              <w:t>)</w:t>
            </w:r>
            <w:r w:rsidR="00FE06ED">
              <w:t xml:space="preserve"> </w:t>
            </w:r>
            <w:r>
              <w:t>Discutir iniciativas que contribuam para restabelecer o equilíbrio ambiental a partir da identificação de alterações climáticas regionais e globais provocadas pela intervenção humana.</w:t>
            </w:r>
          </w:p>
        </w:tc>
        <w:tc>
          <w:tcPr>
            <w:tcW w:w="1422" w:type="dxa"/>
          </w:tcPr>
          <w:p w14:paraId="72760BB5" w14:textId="77777777" w:rsidR="005A7AD9" w:rsidRPr="000104FA" w:rsidRDefault="005A7AD9" w:rsidP="005A7AD9">
            <w:pPr>
              <w:pStyle w:val="04TEXTOTABELAS"/>
            </w:pPr>
          </w:p>
        </w:tc>
      </w:tr>
    </w:tbl>
    <w:p w14:paraId="4280C692" w14:textId="69CFB11F" w:rsidR="005858B2" w:rsidRPr="00F95407" w:rsidRDefault="005858B2" w:rsidP="005A1CAA">
      <w:pPr>
        <w:rPr>
          <w:rFonts w:eastAsia="Tahoma"/>
          <w:sz w:val="12"/>
        </w:rPr>
      </w:pPr>
    </w:p>
    <w:p w14:paraId="5FCAF23D" w14:textId="31C621AE" w:rsidR="005858B2" w:rsidRPr="00F95407" w:rsidRDefault="005858B2">
      <w:pPr>
        <w:rPr>
          <w:rFonts w:eastAsia="Tahoma"/>
          <w:sz w:val="12"/>
        </w:rPr>
      </w:pPr>
    </w:p>
    <w:sectPr w:rsidR="005858B2" w:rsidRPr="00F9540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5EEF3" w14:textId="77777777" w:rsidR="00C21D91" w:rsidRDefault="00C21D91">
      <w:r>
        <w:separator/>
      </w:r>
    </w:p>
  </w:endnote>
  <w:endnote w:type="continuationSeparator" w:id="0">
    <w:p w14:paraId="6A2CDC91" w14:textId="77777777" w:rsidR="00C21D91" w:rsidRDefault="00C2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8E05BB-203E-4AF4-AE8D-3C8FDEBF4EB8}"/>
    <w:embedBold r:id="rId2" w:fontKey="{AAAE0B52-1A15-41BF-AC69-F0ACA79BEEDA}"/>
    <w:embedItalic r:id="rId3" w:fontKey="{B82BC10F-EF25-4004-90A1-186C0DB87C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8E7BE6-0D3C-4145-9A94-2A0E46C37E45}"/>
    <w:embedBold r:id="rId5" w:fontKey="{C43EF0C2-9284-423F-B239-8D740DBF304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21F068C5-B42C-4F15-8685-CC145EE194DB}"/>
    <w:embedBold r:id="rId7" w:fontKey="{0432007F-936B-444F-BBE6-14B264A17DFA}"/>
    <w:embedBoldItalic r:id="rId8" w:fontKey="{88EB93A0-EEBD-491F-AD07-24A014DC0FE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B33E43E-4709-4DEC-842F-0A300E93586F}"/>
    <w:embedBold r:id="rId10" w:fontKey="{DD2598E8-3B7F-4CA0-8E99-E06C4DA990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C55C8B9B-F213-4273-A3A6-E983D97787A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CA20C99-6345-4E26-9463-62F87B4CCC37}"/>
    <w:embedBold r:id="rId13" w:fontKey="{0DB90805-5436-408F-8362-21859770F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F798858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00C0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7085F" w14:textId="77777777" w:rsidR="00C21D91" w:rsidRDefault="00C21D91">
      <w:r>
        <w:rPr>
          <w:color w:val="000000"/>
        </w:rPr>
        <w:separator/>
      </w:r>
    </w:p>
  </w:footnote>
  <w:footnote w:type="continuationSeparator" w:id="0">
    <w:p w14:paraId="4A1D88D1" w14:textId="77777777" w:rsidR="00C21D91" w:rsidRDefault="00C2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B12E3"/>
    <w:rsid w:val="000C6EC8"/>
    <w:rsid w:val="00100C02"/>
    <w:rsid w:val="00121E72"/>
    <w:rsid w:val="00122A01"/>
    <w:rsid w:val="00126F41"/>
    <w:rsid w:val="00133AA8"/>
    <w:rsid w:val="00170A30"/>
    <w:rsid w:val="00182B00"/>
    <w:rsid w:val="00185D9B"/>
    <w:rsid w:val="001B4098"/>
    <w:rsid w:val="001C384B"/>
    <w:rsid w:val="001C7120"/>
    <w:rsid w:val="001E5E4C"/>
    <w:rsid w:val="0020182F"/>
    <w:rsid w:val="0020549D"/>
    <w:rsid w:val="0020681C"/>
    <w:rsid w:val="00210B7C"/>
    <w:rsid w:val="00246D52"/>
    <w:rsid w:val="00247C1F"/>
    <w:rsid w:val="0025600C"/>
    <w:rsid w:val="0026445C"/>
    <w:rsid w:val="002A7E38"/>
    <w:rsid w:val="002B4837"/>
    <w:rsid w:val="002C49D0"/>
    <w:rsid w:val="002C6E52"/>
    <w:rsid w:val="002D4511"/>
    <w:rsid w:val="002E4D7D"/>
    <w:rsid w:val="002F294E"/>
    <w:rsid w:val="00300BCB"/>
    <w:rsid w:val="003122BB"/>
    <w:rsid w:val="00314A40"/>
    <w:rsid w:val="00355AA8"/>
    <w:rsid w:val="00383063"/>
    <w:rsid w:val="00395F8C"/>
    <w:rsid w:val="003C0DC7"/>
    <w:rsid w:val="003C3801"/>
    <w:rsid w:val="003D79A9"/>
    <w:rsid w:val="00426FFF"/>
    <w:rsid w:val="00427A71"/>
    <w:rsid w:val="00474468"/>
    <w:rsid w:val="00483741"/>
    <w:rsid w:val="004B4367"/>
    <w:rsid w:val="004B77C2"/>
    <w:rsid w:val="004C2C31"/>
    <w:rsid w:val="00501096"/>
    <w:rsid w:val="00512EF1"/>
    <w:rsid w:val="005252FB"/>
    <w:rsid w:val="0053145B"/>
    <w:rsid w:val="005641EC"/>
    <w:rsid w:val="005858B2"/>
    <w:rsid w:val="00585B3B"/>
    <w:rsid w:val="00594D1F"/>
    <w:rsid w:val="005A1AF2"/>
    <w:rsid w:val="005A1CAA"/>
    <w:rsid w:val="005A7AD9"/>
    <w:rsid w:val="005C0D14"/>
    <w:rsid w:val="005C36D4"/>
    <w:rsid w:val="005D03F2"/>
    <w:rsid w:val="005E52E1"/>
    <w:rsid w:val="005E5DA1"/>
    <w:rsid w:val="00602068"/>
    <w:rsid w:val="00644D36"/>
    <w:rsid w:val="00646D58"/>
    <w:rsid w:val="00676297"/>
    <w:rsid w:val="006A3F3F"/>
    <w:rsid w:val="006D2739"/>
    <w:rsid w:val="006D5809"/>
    <w:rsid w:val="00786191"/>
    <w:rsid w:val="007A0117"/>
    <w:rsid w:val="007A3F45"/>
    <w:rsid w:val="00802F95"/>
    <w:rsid w:val="00852916"/>
    <w:rsid w:val="00870C02"/>
    <w:rsid w:val="00880DC0"/>
    <w:rsid w:val="0089258B"/>
    <w:rsid w:val="00896D6E"/>
    <w:rsid w:val="008C2A24"/>
    <w:rsid w:val="008D21BF"/>
    <w:rsid w:val="008E09F8"/>
    <w:rsid w:val="008F7795"/>
    <w:rsid w:val="008F7935"/>
    <w:rsid w:val="009105B6"/>
    <w:rsid w:val="00935D6C"/>
    <w:rsid w:val="00963EEE"/>
    <w:rsid w:val="00981857"/>
    <w:rsid w:val="009A588C"/>
    <w:rsid w:val="009B7174"/>
    <w:rsid w:val="009F7BD8"/>
    <w:rsid w:val="00A24F58"/>
    <w:rsid w:val="00A50211"/>
    <w:rsid w:val="00A74FAE"/>
    <w:rsid w:val="00A77B08"/>
    <w:rsid w:val="00A81083"/>
    <w:rsid w:val="00AC5E09"/>
    <w:rsid w:val="00AD3F15"/>
    <w:rsid w:val="00B22083"/>
    <w:rsid w:val="00B3283F"/>
    <w:rsid w:val="00B36FBF"/>
    <w:rsid w:val="00B740C0"/>
    <w:rsid w:val="00BD435E"/>
    <w:rsid w:val="00BE0E52"/>
    <w:rsid w:val="00BE24EB"/>
    <w:rsid w:val="00BE346A"/>
    <w:rsid w:val="00C02C4F"/>
    <w:rsid w:val="00C21D91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67B6E"/>
    <w:rsid w:val="00D77B34"/>
    <w:rsid w:val="00D81CB8"/>
    <w:rsid w:val="00D951A2"/>
    <w:rsid w:val="00DB196E"/>
    <w:rsid w:val="00E05E1E"/>
    <w:rsid w:val="00E12ACE"/>
    <w:rsid w:val="00E14CEA"/>
    <w:rsid w:val="00E156C0"/>
    <w:rsid w:val="00E27094"/>
    <w:rsid w:val="00E449E3"/>
    <w:rsid w:val="00E643B1"/>
    <w:rsid w:val="00E82CE8"/>
    <w:rsid w:val="00E90F29"/>
    <w:rsid w:val="00E97485"/>
    <w:rsid w:val="00E97BB2"/>
    <w:rsid w:val="00EB6157"/>
    <w:rsid w:val="00EC2C82"/>
    <w:rsid w:val="00ED4C47"/>
    <w:rsid w:val="00F56CF2"/>
    <w:rsid w:val="00F662F0"/>
    <w:rsid w:val="00F95407"/>
    <w:rsid w:val="00F97400"/>
    <w:rsid w:val="00FA209D"/>
    <w:rsid w:val="00FC6DF0"/>
    <w:rsid w:val="00FD5852"/>
    <w:rsid w:val="00FE06ED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23FF6D3-D187-4CDE-B27F-48CD4A74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2977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Natália Leporo Torcato</cp:lastModifiedBy>
  <cp:revision>2</cp:revision>
  <dcterms:created xsi:type="dcterms:W3CDTF">2018-10-09T22:18:00Z</dcterms:created>
  <dcterms:modified xsi:type="dcterms:W3CDTF">2018-10-09T22:18:00Z</dcterms:modified>
</cp:coreProperties>
</file>