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96A9E" w14:textId="77777777" w:rsidR="006658E2" w:rsidRPr="00AB57D7" w:rsidRDefault="006658E2" w:rsidP="006658E2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 xml:space="preserve">m </w:t>
      </w:r>
    </w:p>
    <w:p w14:paraId="6BCBF54E" w14:textId="77777777" w:rsidR="006658E2" w:rsidRPr="00CC73B2" w:rsidRDefault="006658E2" w:rsidP="006658E2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6658E2" w:rsidRPr="00831866" w14:paraId="1C32CFDB" w14:textId="77777777" w:rsidTr="00EE0A16">
        <w:trPr>
          <w:trHeight w:val="340"/>
        </w:trPr>
        <w:tc>
          <w:tcPr>
            <w:tcW w:w="9940" w:type="dxa"/>
            <w:gridSpan w:val="7"/>
            <w:vAlign w:val="center"/>
          </w:tcPr>
          <w:p w14:paraId="0A8E9D3C" w14:textId="77777777" w:rsidR="006658E2" w:rsidRPr="001A4AEF" w:rsidRDefault="006658E2" w:rsidP="00EE0A16">
            <w:pPr>
              <w:pStyle w:val="03TITULOTABELAS2"/>
            </w:pPr>
            <w:r w:rsidRPr="001A4AEF">
              <w:t xml:space="preserve">Matemática – </w:t>
            </w:r>
            <w:r>
              <w:t>8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2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6658E2" w:rsidRPr="00831866" w14:paraId="549F9C58" w14:textId="77777777" w:rsidTr="00EE0A16">
        <w:trPr>
          <w:trHeight w:val="340"/>
        </w:trPr>
        <w:tc>
          <w:tcPr>
            <w:tcW w:w="9940" w:type="dxa"/>
            <w:gridSpan w:val="7"/>
            <w:vAlign w:val="center"/>
          </w:tcPr>
          <w:p w14:paraId="645CBBDB" w14:textId="77777777" w:rsidR="006658E2" w:rsidRPr="001A4AEF" w:rsidRDefault="006658E2" w:rsidP="00EE0A16">
            <w:pPr>
              <w:pStyle w:val="04TEXTOTABELAS"/>
            </w:pPr>
            <w:r w:rsidRPr="001A4AEF">
              <w:t>Escola:</w:t>
            </w:r>
          </w:p>
        </w:tc>
      </w:tr>
      <w:tr w:rsidR="006658E2" w:rsidRPr="00831866" w14:paraId="7F62D61D" w14:textId="77777777" w:rsidTr="00EE0A16">
        <w:trPr>
          <w:trHeight w:val="340"/>
        </w:trPr>
        <w:tc>
          <w:tcPr>
            <w:tcW w:w="9940" w:type="dxa"/>
            <w:gridSpan w:val="7"/>
            <w:vAlign w:val="center"/>
          </w:tcPr>
          <w:p w14:paraId="0A3DC95E" w14:textId="77777777" w:rsidR="006658E2" w:rsidRPr="001A4AEF" w:rsidRDefault="006658E2" w:rsidP="00EE0A16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6658E2" w:rsidRPr="00831866" w14:paraId="78825400" w14:textId="77777777" w:rsidTr="00EE0A16">
        <w:trPr>
          <w:trHeight w:val="340"/>
        </w:trPr>
        <w:tc>
          <w:tcPr>
            <w:tcW w:w="2714" w:type="dxa"/>
            <w:gridSpan w:val="2"/>
            <w:vAlign w:val="center"/>
          </w:tcPr>
          <w:p w14:paraId="0DBD14DE" w14:textId="77777777" w:rsidR="006658E2" w:rsidRPr="001A4AEF" w:rsidRDefault="006658E2" w:rsidP="00EE0A16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29D645B7" w14:textId="77777777" w:rsidR="006658E2" w:rsidRPr="001A4AEF" w:rsidRDefault="006658E2" w:rsidP="00EE0A16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1C3D58BF" w14:textId="77777777" w:rsidR="006658E2" w:rsidRPr="001A4AEF" w:rsidRDefault="006658E2" w:rsidP="00EE0A16">
            <w:pPr>
              <w:pStyle w:val="04TEXTOTABELAS"/>
            </w:pPr>
            <w:r w:rsidRPr="001A4AEF">
              <w:t>Data:</w:t>
            </w:r>
          </w:p>
        </w:tc>
      </w:tr>
      <w:tr w:rsidR="006658E2" w:rsidRPr="00831866" w14:paraId="5ED7F40D" w14:textId="77777777" w:rsidTr="00EE0A16">
        <w:trPr>
          <w:trHeight w:val="340"/>
        </w:trPr>
        <w:tc>
          <w:tcPr>
            <w:tcW w:w="9940" w:type="dxa"/>
            <w:gridSpan w:val="7"/>
            <w:vAlign w:val="center"/>
          </w:tcPr>
          <w:p w14:paraId="3ADD822E" w14:textId="77777777" w:rsidR="006658E2" w:rsidRPr="001A4AEF" w:rsidRDefault="006658E2" w:rsidP="00EE0A16">
            <w:pPr>
              <w:pStyle w:val="04TEXTOTABELAS"/>
            </w:pPr>
            <w:r w:rsidRPr="001A4AEF">
              <w:t>Professor(a):</w:t>
            </w:r>
          </w:p>
        </w:tc>
      </w:tr>
      <w:tr w:rsidR="006658E2" w:rsidRPr="00831866" w14:paraId="0D40D4E7" w14:textId="77777777" w:rsidTr="00EE0A16">
        <w:trPr>
          <w:trHeight w:val="340"/>
        </w:trPr>
        <w:tc>
          <w:tcPr>
            <w:tcW w:w="584" w:type="dxa"/>
            <w:vAlign w:val="center"/>
          </w:tcPr>
          <w:p w14:paraId="1DBA92A8" w14:textId="77777777" w:rsidR="006658E2" w:rsidRPr="00831866" w:rsidRDefault="006658E2" w:rsidP="00EE0A16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1998FB25" w14:textId="77777777" w:rsidR="006658E2" w:rsidRPr="00831866" w:rsidRDefault="006658E2" w:rsidP="00EE0A16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1CE77231" w14:textId="77777777" w:rsidR="006658E2" w:rsidRPr="00831866" w:rsidRDefault="006658E2" w:rsidP="00EE0A16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76147AAB" w14:textId="77777777" w:rsidR="006658E2" w:rsidRPr="00831866" w:rsidRDefault="006658E2" w:rsidP="00EE0A16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0AB2ED28" w14:textId="77777777" w:rsidR="006658E2" w:rsidRPr="00831866" w:rsidRDefault="006658E2" w:rsidP="00EE0A16">
            <w:pPr>
              <w:pStyle w:val="03TITULOTABELAS2"/>
            </w:pPr>
            <w:r w:rsidRPr="008740E0">
              <w:t>Conhece pouco</w:t>
            </w:r>
          </w:p>
        </w:tc>
      </w:tr>
      <w:tr w:rsidR="006658E2" w:rsidRPr="00831866" w14:paraId="22D58FD5" w14:textId="77777777" w:rsidTr="00EE0A16">
        <w:tc>
          <w:tcPr>
            <w:tcW w:w="584" w:type="dxa"/>
            <w:vMerge w:val="restart"/>
            <w:textDirection w:val="btLr"/>
            <w:vAlign w:val="center"/>
          </w:tcPr>
          <w:p w14:paraId="0B344C55" w14:textId="77777777" w:rsidR="006658E2" w:rsidRPr="00831866" w:rsidRDefault="006658E2" w:rsidP="00EE0A16">
            <w:pPr>
              <w:pStyle w:val="03TITULOTABELAS2"/>
              <w:ind w:left="113" w:right="113"/>
            </w:pPr>
            <w:r>
              <w:t>Capítulo 3</w:t>
            </w:r>
          </w:p>
        </w:tc>
        <w:tc>
          <w:tcPr>
            <w:tcW w:w="5216" w:type="dxa"/>
            <w:gridSpan w:val="3"/>
            <w:vAlign w:val="center"/>
          </w:tcPr>
          <w:p w14:paraId="70610502" w14:textId="77777777" w:rsidR="006658E2" w:rsidRPr="006A452D" w:rsidRDefault="006658E2" w:rsidP="00EE0A16">
            <w:pPr>
              <w:pStyle w:val="04TEXTOTABELAS"/>
              <w:rPr>
                <w:kern w:val="0"/>
              </w:rPr>
            </w:pPr>
            <w:r w:rsidRPr="0054249E">
              <w:rPr>
                <w:kern w:val="0"/>
              </w:rPr>
              <w:t>1. Reconhecer a soma das medidas dos ângulos internos de um triângulo.</w:t>
            </w:r>
          </w:p>
        </w:tc>
        <w:tc>
          <w:tcPr>
            <w:tcW w:w="1134" w:type="dxa"/>
            <w:vAlign w:val="center"/>
          </w:tcPr>
          <w:p w14:paraId="550A1D67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0016E60B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0983DD83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7DB09669" w14:textId="77777777" w:rsidTr="00EE0A16">
        <w:tc>
          <w:tcPr>
            <w:tcW w:w="584" w:type="dxa"/>
            <w:vMerge/>
          </w:tcPr>
          <w:p w14:paraId="75FBAA12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52B87E68" w14:textId="3BB83570" w:rsidR="006658E2" w:rsidRPr="006A452D" w:rsidRDefault="006658E2" w:rsidP="00EE0A16">
            <w:pPr>
              <w:pStyle w:val="04TEXTOTABELAS"/>
              <w:rPr>
                <w:kern w:val="0"/>
              </w:rPr>
            </w:pPr>
            <w:r w:rsidRPr="0054249E">
              <w:rPr>
                <w:kern w:val="0"/>
              </w:rPr>
              <w:t>2. Classificar triângulos quanto à medida dos lados e à medida dos ângulos internos.</w:t>
            </w:r>
          </w:p>
        </w:tc>
        <w:tc>
          <w:tcPr>
            <w:tcW w:w="1134" w:type="dxa"/>
            <w:vAlign w:val="center"/>
          </w:tcPr>
          <w:p w14:paraId="0AD63E04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5815D7F3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590A5D77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4EB88821" w14:textId="77777777" w:rsidTr="00EE0A16">
        <w:tc>
          <w:tcPr>
            <w:tcW w:w="584" w:type="dxa"/>
            <w:vMerge/>
          </w:tcPr>
          <w:p w14:paraId="7A8747D5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32DBA2CD" w14:textId="77777777" w:rsidR="006658E2" w:rsidRPr="006A452D" w:rsidRDefault="006658E2" w:rsidP="00EE0A16">
            <w:pPr>
              <w:pStyle w:val="04TEXTOTABELAS"/>
              <w:rPr>
                <w:rFonts w:eastAsia="SimSun"/>
                <w:kern w:val="0"/>
              </w:rPr>
            </w:pPr>
            <w:r w:rsidRPr="0054249E">
              <w:rPr>
                <w:rFonts w:eastAsia="SimSun"/>
                <w:kern w:val="0"/>
              </w:rPr>
              <w:t>3. Nomear pontos notáveis de um triângulo.</w:t>
            </w:r>
          </w:p>
        </w:tc>
        <w:tc>
          <w:tcPr>
            <w:tcW w:w="1134" w:type="dxa"/>
            <w:vAlign w:val="center"/>
          </w:tcPr>
          <w:p w14:paraId="2F016605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63B39599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7B7EE8DE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69709FE0" w14:textId="77777777" w:rsidTr="00EE0A16">
        <w:tc>
          <w:tcPr>
            <w:tcW w:w="584" w:type="dxa"/>
            <w:vMerge/>
          </w:tcPr>
          <w:p w14:paraId="184B4104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1A0A06EE" w14:textId="77777777" w:rsidR="006658E2" w:rsidRPr="006A452D" w:rsidRDefault="006658E2" w:rsidP="00EE0A16">
            <w:pPr>
              <w:pStyle w:val="04TEXTOTABELAS"/>
              <w:rPr>
                <w:rFonts w:eastAsia="SimSun"/>
                <w:kern w:val="0"/>
              </w:rPr>
            </w:pPr>
            <w:r w:rsidRPr="0054249E">
              <w:rPr>
                <w:rFonts w:eastAsia="SimSun"/>
                <w:kern w:val="0"/>
              </w:rPr>
              <w:t>4. Identificar congruência entre triângulos.</w:t>
            </w:r>
          </w:p>
        </w:tc>
        <w:tc>
          <w:tcPr>
            <w:tcW w:w="1134" w:type="dxa"/>
            <w:vAlign w:val="center"/>
          </w:tcPr>
          <w:p w14:paraId="0DB88F16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7C56026D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0AA7FBB9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38C574FC" w14:textId="77777777" w:rsidTr="00EE0A16">
        <w:tc>
          <w:tcPr>
            <w:tcW w:w="584" w:type="dxa"/>
            <w:vMerge/>
          </w:tcPr>
          <w:p w14:paraId="20B25302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74272627" w14:textId="77777777" w:rsidR="006658E2" w:rsidRPr="006A452D" w:rsidRDefault="006658E2" w:rsidP="00EE0A16">
            <w:pPr>
              <w:pStyle w:val="04TEXTOTABELAS"/>
              <w:rPr>
                <w:rFonts w:eastAsia="SimSun"/>
                <w:kern w:val="0"/>
              </w:rPr>
            </w:pPr>
            <w:r w:rsidRPr="0054249E">
              <w:rPr>
                <w:rFonts w:eastAsia="SimSun"/>
                <w:kern w:val="0"/>
              </w:rPr>
              <w:t>5. Reconhecer casos de congruência entre triângulos.</w:t>
            </w:r>
          </w:p>
        </w:tc>
        <w:tc>
          <w:tcPr>
            <w:tcW w:w="1134" w:type="dxa"/>
            <w:vAlign w:val="center"/>
          </w:tcPr>
          <w:p w14:paraId="1CEF8960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C75EE3C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43413CC7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78F9DD13" w14:textId="77777777" w:rsidTr="00EE0A16">
        <w:tc>
          <w:tcPr>
            <w:tcW w:w="584" w:type="dxa"/>
            <w:vMerge w:val="restart"/>
            <w:textDirection w:val="btLr"/>
            <w:vAlign w:val="center"/>
          </w:tcPr>
          <w:p w14:paraId="0A25C775" w14:textId="77777777" w:rsidR="006658E2" w:rsidRPr="00831866" w:rsidRDefault="006658E2" w:rsidP="00EE0A16">
            <w:pPr>
              <w:pStyle w:val="03TITULOTABELAS2"/>
            </w:pPr>
            <w:r>
              <w:t>Capítulo 4</w:t>
            </w:r>
          </w:p>
        </w:tc>
        <w:tc>
          <w:tcPr>
            <w:tcW w:w="5216" w:type="dxa"/>
            <w:gridSpan w:val="3"/>
            <w:vAlign w:val="center"/>
          </w:tcPr>
          <w:p w14:paraId="66619A29" w14:textId="77777777" w:rsidR="006658E2" w:rsidRPr="006A452D" w:rsidRDefault="006658E2" w:rsidP="00EE0A16">
            <w:pPr>
              <w:pStyle w:val="04TEXTOTABELAS"/>
              <w:rPr>
                <w:kern w:val="0"/>
              </w:rPr>
            </w:pPr>
            <w:r w:rsidRPr="0054249E">
              <w:rPr>
                <w:kern w:val="0"/>
              </w:rPr>
              <w:t>1. Calcular área e perímetro de polígonos.</w:t>
            </w:r>
          </w:p>
        </w:tc>
        <w:tc>
          <w:tcPr>
            <w:tcW w:w="1134" w:type="dxa"/>
            <w:vAlign w:val="center"/>
          </w:tcPr>
          <w:p w14:paraId="4963FBBF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1BBDBAF6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58BA2A69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40669919" w14:textId="77777777" w:rsidTr="00EE0A16">
        <w:tc>
          <w:tcPr>
            <w:tcW w:w="584" w:type="dxa"/>
            <w:vMerge/>
            <w:textDirection w:val="btLr"/>
            <w:vAlign w:val="center"/>
          </w:tcPr>
          <w:p w14:paraId="24A3276D" w14:textId="77777777" w:rsidR="006658E2" w:rsidRPr="00831866" w:rsidRDefault="006658E2" w:rsidP="00EE0A16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222C4E73" w14:textId="77777777" w:rsidR="006658E2" w:rsidRPr="006A452D" w:rsidRDefault="006658E2" w:rsidP="00EE0A16">
            <w:pPr>
              <w:pStyle w:val="04TEXTOTABELAS"/>
              <w:rPr>
                <w:rFonts w:eastAsia="SimSun"/>
                <w:kern w:val="0"/>
              </w:rPr>
            </w:pPr>
            <w:r w:rsidRPr="0054249E">
              <w:rPr>
                <w:rFonts w:eastAsia="SimSun"/>
                <w:kern w:val="0"/>
              </w:rPr>
              <w:t>2. Utilizar propriedades dos quadriláteros por meio da congruência de triângulos.</w:t>
            </w:r>
          </w:p>
        </w:tc>
        <w:tc>
          <w:tcPr>
            <w:tcW w:w="1134" w:type="dxa"/>
            <w:vAlign w:val="center"/>
          </w:tcPr>
          <w:p w14:paraId="18CA610E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6FA104F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62505F58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3D1511CB" w14:textId="77777777" w:rsidTr="00EE0A16">
        <w:tc>
          <w:tcPr>
            <w:tcW w:w="584" w:type="dxa"/>
            <w:vMerge/>
            <w:textDirection w:val="btLr"/>
            <w:vAlign w:val="center"/>
          </w:tcPr>
          <w:p w14:paraId="3B0C1DAA" w14:textId="77777777" w:rsidR="006658E2" w:rsidRPr="00831866" w:rsidRDefault="006658E2" w:rsidP="00EE0A16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5ADAC478" w14:textId="77777777" w:rsidR="006658E2" w:rsidRPr="006A452D" w:rsidRDefault="006658E2" w:rsidP="00EA1A9C">
            <w:pPr>
              <w:pStyle w:val="04TEXTOTABELAS"/>
              <w:rPr>
                <w:rFonts w:eastAsia="SimSun"/>
                <w:kern w:val="0"/>
              </w:rPr>
            </w:pPr>
            <w:r w:rsidRPr="0054249E">
              <w:rPr>
                <w:rFonts w:eastAsia="SimSun"/>
                <w:kern w:val="0"/>
              </w:rPr>
              <w:t xml:space="preserve">3. Favorecer o desenvolvimento da seguinte habilidade apresentada na BNCC: </w:t>
            </w:r>
            <w:r w:rsidR="00C47934" w:rsidRPr="0013443E">
              <w:rPr>
                <w:rFonts w:eastAsia="SimSun"/>
                <w:kern w:val="0"/>
              </w:rPr>
              <w:t>EF08MA14</w:t>
            </w:r>
            <w:r w:rsidRPr="0054249E">
              <w:rPr>
                <w:rFonts w:eastAsia="SimSun"/>
                <w:kern w:val="0"/>
              </w:rPr>
              <w:t>.</w:t>
            </w:r>
          </w:p>
        </w:tc>
        <w:tc>
          <w:tcPr>
            <w:tcW w:w="1134" w:type="dxa"/>
            <w:vAlign w:val="center"/>
          </w:tcPr>
          <w:p w14:paraId="15B014E6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1F1E8536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70E9314C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33754F85" w14:textId="77777777" w:rsidTr="00EE0A16">
        <w:tc>
          <w:tcPr>
            <w:tcW w:w="584" w:type="dxa"/>
            <w:vMerge w:val="restart"/>
            <w:textDirection w:val="btLr"/>
            <w:vAlign w:val="center"/>
          </w:tcPr>
          <w:p w14:paraId="6C5862D9" w14:textId="77777777" w:rsidR="006658E2" w:rsidRPr="00831866" w:rsidRDefault="006658E2" w:rsidP="00EE0A16">
            <w:pPr>
              <w:pStyle w:val="03TITULOTABELAS2"/>
            </w:pPr>
            <w:r>
              <w:t>Capítulo 5</w:t>
            </w:r>
          </w:p>
        </w:tc>
        <w:tc>
          <w:tcPr>
            <w:tcW w:w="5216" w:type="dxa"/>
            <w:gridSpan w:val="3"/>
            <w:vAlign w:val="center"/>
          </w:tcPr>
          <w:p w14:paraId="15D51153" w14:textId="77777777" w:rsidR="006658E2" w:rsidRPr="006A452D" w:rsidRDefault="006658E2" w:rsidP="00EE0A16">
            <w:pPr>
              <w:pStyle w:val="04TEXTOTABELAS"/>
              <w:rPr>
                <w:rFonts w:eastAsia="SimSun"/>
                <w:kern w:val="0"/>
              </w:rPr>
            </w:pPr>
            <w:r w:rsidRPr="0054249E">
              <w:rPr>
                <w:rFonts w:eastAsia="SimSun"/>
                <w:kern w:val="0"/>
              </w:rPr>
              <w:t>1. Identificar a regularidade de uma sequência numérica e figural não recursiva.</w:t>
            </w:r>
          </w:p>
        </w:tc>
        <w:tc>
          <w:tcPr>
            <w:tcW w:w="1134" w:type="dxa"/>
            <w:vAlign w:val="center"/>
          </w:tcPr>
          <w:p w14:paraId="2A06659C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5274DDF3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687389AB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7425F07A" w14:textId="77777777" w:rsidTr="00EE0A16">
        <w:tc>
          <w:tcPr>
            <w:tcW w:w="584" w:type="dxa"/>
            <w:vMerge/>
          </w:tcPr>
          <w:p w14:paraId="36787875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46B203DC" w14:textId="77777777" w:rsidR="006658E2" w:rsidRPr="006A452D" w:rsidRDefault="006658E2" w:rsidP="00EE0A16">
            <w:pPr>
              <w:pStyle w:val="04TEXTOTABELAS"/>
              <w:rPr>
                <w:rFonts w:eastAsia="SimSun"/>
                <w:kern w:val="0"/>
              </w:rPr>
            </w:pPr>
            <w:r w:rsidRPr="0054249E">
              <w:rPr>
                <w:rFonts w:eastAsia="SimSun"/>
                <w:kern w:val="0"/>
              </w:rPr>
              <w:t>2. Identificar termos seguintes de uma sequência repetitiva.</w:t>
            </w:r>
          </w:p>
        </w:tc>
        <w:tc>
          <w:tcPr>
            <w:tcW w:w="1134" w:type="dxa"/>
            <w:vAlign w:val="center"/>
          </w:tcPr>
          <w:p w14:paraId="364AE338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71FB9C14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5C9FA912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56A067CE" w14:textId="77777777" w:rsidTr="00EE0A16">
        <w:tc>
          <w:tcPr>
            <w:tcW w:w="584" w:type="dxa"/>
            <w:vMerge/>
          </w:tcPr>
          <w:p w14:paraId="6E876976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5BE5B87F" w14:textId="77777777" w:rsidR="006658E2" w:rsidRPr="006A452D" w:rsidRDefault="006658E2" w:rsidP="00EE0A16">
            <w:pPr>
              <w:pStyle w:val="04TEXTOTABELAS"/>
              <w:rPr>
                <w:kern w:val="0"/>
              </w:rPr>
            </w:pPr>
            <w:r w:rsidRPr="0054249E">
              <w:rPr>
                <w:kern w:val="0"/>
              </w:rPr>
              <w:t>3. Construir polígonos regulares utilizando instrumentos de desenho.</w:t>
            </w:r>
          </w:p>
        </w:tc>
        <w:tc>
          <w:tcPr>
            <w:tcW w:w="1134" w:type="dxa"/>
            <w:vAlign w:val="center"/>
          </w:tcPr>
          <w:p w14:paraId="16E3B7E1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3912011D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02C18F3A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3BD27CB8" w14:textId="77777777" w:rsidTr="00EE0A16">
        <w:tc>
          <w:tcPr>
            <w:tcW w:w="584" w:type="dxa"/>
            <w:vMerge/>
          </w:tcPr>
          <w:p w14:paraId="62BB2B78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417F7F13" w14:textId="77777777" w:rsidR="006658E2" w:rsidRPr="006A452D" w:rsidRDefault="006658E2" w:rsidP="00EE0A16">
            <w:pPr>
              <w:pStyle w:val="04TEXTOTABELAS"/>
              <w:rPr>
                <w:rFonts w:eastAsia="SimSun"/>
                <w:kern w:val="0"/>
              </w:rPr>
            </w:pPr>
            <w:r w:rsidRPr="0054249E">
              <w:rPr>
                <w:rFonts w:eastAsia="SimSun"/>
                <w:kern w:val="0"/>
              </w:rPr>
              <w:t xml:space="preserve">4. Descrever, por escrito, </w:t>
            </w:r>
            <w:r w:rsidR="00A7119F">
              <w:rPr>
                <w:rFonts w:eastAsia="SimSun"/>
                <w:kern w:val="0"/>
              </w:rPr>
              <w:t xml:space="preserve">os </w:t>
            </w:r>
            <w:r w:rsidRPr="0054249E">
              <w:rPr>
                <w:rFonts w:eastAsia="SimSun"/>
                <w:kern w:val="0"/>
              </w:rPr>
              <w:t>passos da construção de um hexágono regular de qualquer área, a partir da medida do ângulo central e da utilização de esquadros e compasso.</w:t>
            </w:r>
          </w:p>
        </w:tc>
        <w:tc>
          <w:tcPr>
            <w:tcW w:w="1134" w:type="dxa"/>
            <w:vAlign w:val="center"/>
          </w:tcPr>
          <w:p w14:paraId="533AC5A2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10BCA781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3072B690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6ED2C83C" w14:textId="77777777" w:rsidTr="00EE0A16">
        <w:tc>
          <w:tcPr>
            <w:tcW w:w="584" w:type="dxa"/>
            <w:vMerge/>
          </w:tcPr>
          <w:p w14:paraId="1507607C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570D2D04" w14:textId="77777777" w:rsidR="006658E2" w:rsidRPr="006A452D" w:rsidRDefault="006658E2" w:rsidP="00EE0A16">
            <w:pPr>
              <w:pStyle w:val="04TEXTOTABELAS"/>
              <w:rPr>
                <w:kern w:val="0"/>
              </w:rPr>
            </w:pPr>
            <w:r w:rsidRPr="0054249E">
              <w:rPr>
                <w:kern w:val="0"/>
              </w:rPr>
              <w:t>5. Avaliar a adequação de diferentes tipos de gráficos para representar um conjunto de dados de uma pesquisa.</w:t>
            </w: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14:paraId="2F84E698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188F1D87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456C8262" w14:textId="77777777" w:rsidR="006658E2" w:rsidRPr="00831866" w:rsidRDefault="006658E2" w:rsidP="00EE0A16">
            <w:pPr>
              <w:pStyle w:val="04TEXTOTABELAS"/>
            </w:pPr>
          </w:p>
        </w:tc>
      </w:tr>
      <w:tr w:rsidR="006658E2" w:rsidRPr="00831866" w14:paraId="255AA6E8" w14:textId="77777777" w:rsidTr="00EE0A16">
        <w:tc>
          <w:tcPr>
            <w:tcW w:w="584" w:type="dxa"/>
            <w:vMerge/>
          </w:tcPr>
          <w:p w14:paraId="27588F73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0B83E6C1" w14:textId="77777777" w:rsidR="006658E2" w:rsidRPr="0054249E" w:rsidRDefault="006658E2" w:rsidP="00EA1A9C">
            <w:pPr>
              <w:pStyle w:val="04TEXTOTABELAS"/>
              <w:rPr>
                <w:kern w:val="0"/>
              </w:rPr>
            </w:pPr>
            <w:r w:rsidRPr="0054249E">
              <w:rPr>
                <w:kern w:val="0"/>
              </w:rPr>
              <w:t xml:space="preserve">6. Favorecer o desenvolvimento das seguintes habilidades apresentadas na BNCC: </w:t>
            </w:r>
            <w:r w:rsidR="00C47934" w:rsidRPr="0013443E">
              <w:rPr>
                <w:kern w:val="0"/>
              </w:rPr>
              <w:t>EF08MA04</w:t>
            </w:r>
            <w:r w:rsidRPr="0013443E">
              <w:rPr>
                <w:kern w:val="0"/>
              </w:rPr>
              <w:t xml:space="preserve">, </w:t>
            </w:r>
            <w:r w:rsidR="00C47934" w:rsidRPr="0013443E">
              <w:rPr>
                <w:kern w:val="0"/>
              </w:rPr>
              <w:t>EF08MA10</w:t>
            </w:r>
            <w:r w:rsidRPr="0013443E">
              <w:rPr>
                <w:kern w:val="0"/>
              </w:rPr>
              <w:t xml:space="preserve">, </w:t>
            </w:r>
            <w:r w:rsidR="00C47934" w:rsidRPr="0013443E">
              <w:rPr>
                <w:kern w:val="0"/>
              </w:rPr>
              <w:t>EF08MA15</w:t>
            </w:r>
            <w:r w:rsidRPr="0013443E">
              <w:rPr>
                <w:kern w:val="0"/>
              </w:rPr>
              <w:t xml:space="preserve"> e </w:t>
            </w:r>
            <w:r w:rsidR="00C47934" w:rsidRPr="0013443E">
              <w:rPr>
                <w:kern w:val="0"/>
              </w:rPr>
              <w:t>EF08MA23</w:t>
            </w:r>
            <w:r w:rsidRPr="0013443E">
              <w:rPr>
                <w:kern w:val="0"/>
              </w:rPr>
              <w:t>.</w:t>
            </w:r>
          </w:p>
        </w:tc>
        <w:tc>
          <w:tcPr>
            <w:tcW w:w="1134" w:type="dxa"/>
            <w:vAlign w:val="center"/>
          </w:tcPr>
          <w:p w14:paraId="5E382186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701" w:type="dxa"/>
            <w:vAlign w:val="center"/>
          </w:tcPr>
          <w:p w14:paraId="2A6B005A" w14:textId="77777777" w:rsidR="006658E2" w:rsidRPr="00831866" w:rsidRDefault="006658E2" w:rsidP="00EE0A16">
            <w:pPr>
              <w:pStyle w:val="04TEXTOTABELAS"/>
            </w:pPr>
          </w:p>
        </w:tc>
        <w:tc>
          <w:tcPr>
            <w:tcW w:w="1305" w:type="dxa"/>
            <w:vAlign w:val="center"/>
          </w:tcPr>
          <w:p w14:paraId="65F93B09" w14:textId="77777777" w:rsidR="006658E2" w:rsidRPr="00831866" w:rsidRDefault="006658E2" w:rsidP="00EE0A16">
            <w:pPr>
              <w:pStyle w:val="04TEXTOTABELAS"/>
            </w:pPr>
          </w:p>
        </w:tc>
      </w:tr>
    </w:tbl>
    <w:p w14:paraId="21C1D592" w14:textId="77777777" w:rsidR="006658E2" w:rsidRPr="00D02E3D" w:rsidRDefault="006658E2" w:rsidP="006658E2"/>
    <w:p w14:paraId="242AF9DD" w14:textId="77777777" w:rsidR="00E24C6F" w:rsidRPr="006658E2" w:rsidRDefault="00E24C6F" w:rsidP="006658E2"/>
    <w:sectPr w:rsidR="00E24C6F" w:rsidRPr="006658E2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158C8" w14:textId="77777777" w:rsidR="004D3191" w:rsidRDefault="004D3191">
      <w:r>
        <w:separator/>
      </w:r>
    </w:p>
  </w:endnote>
  <w:endnote w:type="continuationSeparator" w:id="0">
    <w:p w14:paraId="7AC73AC5" w14:textId="77777777" w:rsidR="004D3191" w:rsidRDefault="004D3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D99F3CD-3D9C-48B8-8203-3AE0182AFCB5}"/>
    <w:embedBold r:id="rId2" w:fontKey="{A61C2851-3AF1-48F7-B02A-1BD065DB8BFF}"/>
    <w:embedItalic r:id="rId3" w:fontKey="{71B75ACA-CF1F-4DFF-9F81-C2A9D722BD8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720297-A756-43E0-9B11-1D2A76C45EE5}"/>
    <w:embedBold r:id="rId5" w:fontKey="{53C19663-C0E2-443F-B361-EDDF02853385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60A81888-2F51-4F49-884C-B33C1B2E0255}"/>
    <w:embedBold r:id="rId7" w:fontKey="{437023E0-7AF1-4AB7-9AC9-B16EFD7A6688}"/>
    <w:embedBoldItalic r:id="rId8" w:fontKey="{214450D3-50DE-4EAB-BDB2-525B44CAB57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E727100-CB4C-417A-B9A3-F79DF199E200}"/>
    <w:embedBold r:id="rId10" w:fontKey="{AEDEAC3F-E8F5-4DAC-9BB0-EBBBDC1B85A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CFD9298-E63A-42AC-B0A0-1C44FF09706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331B89C-57BC-4798-9F08-88B5D7B860A8}"/>
    <w:embedBold r:id="rId13" w:fontKey="{FC420E8A-32A7-4AC9-8614-32EFE85893A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2DB84629-CA90-49CF-B134-2426F3B7C1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733E" w:rsidRPr="005A1C11" w14:paraId="5E721973" w14:textId="77777777" w:rsidTr="009E65C6">
      <w:tc>
        <w:tcPr>
          <w:tcW w:w="9606" w:type="dxa"/>
        </w:tcPr>
        <w:p w14:paraId="00D231BA" w14:textId="77777777" w:rsidR="0085733E" w:rsidRPr="005A1C11" w:rsidRDefault="0085733E" w:rsidP="0085733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ACA502A" w14:textId="215206B2" w:rsidR="0085733E" w:rsidRPr="005A1C11" w:rsidRDefault="00C47934" w:rsidP="0085733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85733E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D3C0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A472CFA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05320" w14:textId="77777777" w:rsidR="004D3191" w:rsidRDefault="004D3191">
      <w:r>
        <w:rPr>
          <w:color w:val="000000"/>
        </w:rPr>
        <w:separator/>
      </w:r>
    </w:p>
  </w:footnote>
  <w:footnote w:type="continuationSeparator" w:id="0">
    <w:p w14:paraId="65E952F0" w14:textId="77777777" w:rsidR="004D3191" w:rsidRDefault="004D3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6E9C8" w14:textId="77777777" w:rsidR="00B525B1" w:rsidRDefault="00597363">
    <w:r>
      <w:rPr>
        <w:noProof/>
        <w:lang w:eastAsia="pt-BR" w:bidi="ar-SA"/>
      </w:rPr>
      <w:drawing>
        <wp:inline distT="0" distB="0" distL="0" distR="0" wp14:anchorId="1A1D9419" wp14:editId="7BC733C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63372"/>
    <w:rsid w:val="00076EF4"/>
    <w:rsid w:val="000822D3"/>
    <w:rsid w:val="00094D5F"/>
    <w:rsid w:val="00096C36"/>
    <w:rsid w:val="000A434A"/>
    <w:rsid w:val="000A7F47"/>
    <w:rsid w:val="000C6EC8"/>
    <w:rsid w:val="000D1E72"/>
    <w:rsid w:val="000D3C03"/>
    <w:rsid w:val="000F4287"/>
    <w:rsid w:val="00100500"/>
    <w:rsid w:val="0010308B"/>
    <w:rsid w:val="00106A52"/>
    <w:rsid w:val="001237AE"/>
    <w:rsid w:val="00126F41"/>
    <w:rsid w:val="0013443E"/>
    <w:rsid w:val="00161D30"/>
    <w:rsid w:val="00182B00"/>
    <w:rsid w:val="001864CD"/>
    <w:rsid w:val="001935CF"/>
    <w:rsid w:val="001A462B"/>
    <w:rsid w:val="001B4098"/>
    <w:rsid w:val="0020549D"/>
    <w:rsid w:val="00210B7C"/>
    <w:rsid w:val="00220C34"/>
    <w:rsid w:val="0023274A"/>
    <w:rsid w:val="00235697"/>
    <w:rsid w:val="00250FF2"/>
    <w:rsid w:val="00285CFA"/>
    <w:rsid w:val="002A092A"/>
    <w:rsid w:val="002B4837"/>
    <w:rsid w:val="002C2992"/>
    <w:rsid w:val="002C49D0"/>
    <w:rsid w:val="002E0E76"/>
    <w:rsid w:val="002E6069"/>
    <w:rsid w:val="002F294E"/>
    <w:rsid w:val="002F733D"/>
    <w:rsid w:val="00335C06"/>
    <w:rsid w:val="00352C2B"/>
    <w:rsid w:val="00352D0A"/>
    <w:rsid w:val="003B7534"/>
    <w:rsid w:val="003C17A8"/>
    <w:rsid w:val="003D75AC"/>
    <w:rsid w:val="003E1C8C"/>
    <w:rsid w:val="0040745F"/>
    <w:rsid w:val="00415172"/>
    <w:rsid w:val="0042588F"/>
    <w:rsid w:val="0042591B"/>
    <w:rsid w:val="00426FFF"/>
    <w:rsid w:val="004362AE"/>
    <w:rsid w:val="004D3191"/>
    <w:rsid w:val="00512EF1"/>
    <w:rsid w:val="00514132"/>
    <w:rsid w:val="005209C1"/>
    <w:rsid w:val="00525A49"/>
    <w:rsid w:val="0054249E"/>
    <w:rsid w:val="0055204F"/>
    <w:rsid w:val="00575253"/>
    <w:rsid w:val="00584FEE"/>
    <w:rsid w:val="005865B1"/>
    <w:rsid w:val="005865E6"/>
    <w:rsid w:val="00593A1E"/>
    <w:rsid w:val="00597363"/>
    <w:rsid w:val="005A1D99"/>
    <w:rsid w:val="005A5010"/>
    <w:rsid w:val="005B626E"/>
    <w:rsid w:val="005D03F2"/>
    <w:rsid w:val="00600AC6"/>
    <w:rsid w:val="00604F7F"/>
    <w:rsid w:val="00610C73"/>
    <w:rsid w:val="00617A89"/>
    <w:rsid w:val="0062675C"/>
    <w:rsid w:val="006426B1"/>
    <w:rsid w:val="006579C1"/>
    <w:rsid w:val="006658E2"/>
    <w:rsid w:val="00676297"/>
    <w:rsid w:val="006A452D"/>
    <w:rsid w:val="006D5809"/>
    <w:rsid w:val="006E489A"/>
    <w:rsid w:val="006E79B0"/>
    <w:rsid w:val="006F4106"/>
    <w:rsid w:val="00702944"/>
    <w:rsid w:val="007310ED"/>
    <w:rsid w:val="0078056E"/>
    <w:rsid w:val="007813FB"/>
    <w:rsid w:val="00784AEE"/>
    <w:rsid w:val="007B5423"/>
    <w:rsid w:val="007D69FE"/>
    <w:rsid w:val="007D6CBC"/>
    <w:rsid w:val="007F128C"/>
    <w:rsid w:val="008007BE"/>
    <w:rsid w:val="00802F95"/>
    <w:rsid w:val="00816B7D"/>
    <w:rsid w:val="00822332"/>
    <w:rsid w:val="00852916"/>
    <w:rsid w:val="0085733E"/>
    <w:rsid w:val="00865AC7"/>
    <w:rsid w:val="00872FB1"/>
    <w:rsid w:val="008A1E3E"/>
    <w:rsid w:val="008B7409"/>
    <w:rsid w:val="008C51FC"/>
    <w:rsid w:val="008C5B8F"/>
    <w:rsid w:val="008E09F8"/>
    <w:rsid w:val="008E1761"/>
    <w:rsid w:val="008F14B4"/>
    <w:rsid w:val="008F7795"/>
    <w:rsid w:val="00902750"/>
    <w:rsid w:val="009048F8"/>
    <w:rsid w:val="009162FB"/>
    <w:rsid w:val="00916998"/>
    <w:rsid w:val="0093253D"/>
    <w:rsid w:val="00935D6C"/>
    <w:rsid w:val="00942E27"/>
    <w:rsid w:val="00945EE1"/>
    <w:rsid w:val="0095367C"/>
    <w:rsid w:val="009831A5"/>
    <w:rsid w:val="00991C57"/>
    <w:rsid w:val="009B2E0C"/>
    <w:rsid w:val="00A011C3"/>
    <w:rsid w:val="00A44416"/>
    <w:rsid w:val="00A456F9"/>
    <w:rsid w:val="00A632AA"/>
    <w:rsid w:val="00A7119F"/>
    <w:rsid w:val="00A74B4F"/>
    <w:rsid w:val="00A74FAE"/>
    <w:rsid w:val="00AA329F"/>
    <w:rsid w:val="00AB5017"/>
    <w:rsid w:val="00AB6589"/>
    <w:rsid w:val="00AC1724"/>
    <w:rsid w:val="00AE54AB"/>
    <w:rsid w:val="00AE66F0"/>
    <w:rsid w:val="00AF1588"/>
    <w:rsid w:val="00B2459B"/>
    <w:rsid w:val="00B36FBF"/>
    <w:rsid w:val="00B525B1"/>
    <w:rsid w:val="00B63041"/>
    <w:rsid w:val="00B86168"/>
    <w:rsid w:val="00BE346A"/>
    <w:rsid w:val="00C13250"/>
    <w:rsid w:val="00C4098B"/>
    <w:rsid w:val="00C47934"/>
    <w:rsid w:val="00C65D98"/>
    <w:rsid w:val="00C67490"/>
    <w:rsid w:val="00C867EE"/>
    <w:rsid w:val="00C87B66"/>
    <w:rsid w:val="00CA2655"/>
    <w:rsid w:val="00CA395D"/>
    <w:rsid w:val="00CC73B2"/>
    <w:rsid w:val="00CE6B5C"/>
    <w:rsid w:val="00CE7217"/>
    <w:rsid w:val="00CF42D1"/>
    <w:rsid w:val="00D02E3D"/>
    <w:rsid w:val="00D646B5"/>
    <w:rsid w:val="00D73FD5"/>
    <w:rsid w:val="00D777E8"/>
    <w:rsid w:val="00D87A64"/>
    <w:rsid w:val="00DB5E7C"/>
    <w:rsid w:val="00DC2F93"/>
    <w:rsid w:val="00DE16DC"/>
    <w:rsid w:val="00E01643"/>
    <w:rsid w:val="00E05E1E"/>
    <w:rsid w:val="00E2283B"/>
    <w:rsid w:val="00E24C6F"/>
    <w:rsid w:val="00E425B0"/>
    <w:rsid w:val="00E449E3"/>
    <w:rsid w:val="00E66D0E"/>
    <w:rsid w:val="00E724F3"/>
    <w:rsid w:val="00E774B9"/>
    <w:rsid w:val="00E8504C"/>
    <w:rsid w:val="00E86065"/>
    <w:rsid w:val="00E9046D"/>
    <w:rsid w:val="00E90F29"/>
    <w:rsid w:val="00E92788"/>
    <w:rsid w:val="00E92E9D"/>
    <w:rsid w:val="00EA1A9C"/>
    <w:rsid w:val="00EC5741"/>
    <w:rsid w:val="00EE4496"/>
    <w:rsid w:val="00F2338F"/>
    <w:rsid w:val="00F25A05"/>
    <w:rsid w:val="00F333DA"/>
    <w:rsid w:val="00F37C29"/>
    <w:rsid w:val="00F5578A"/>
    <w:rsid w:val="00F56F44"/>
    <w:rsid w:val="00F93FA2"/>
    <w:rsid w:val="00FA070A"/>
    <w:rsid w:val="00FA209D"/>
    <w:rsid w:val="00FC1DAC"/>
    <w:rsid w:val="00FE63E2"/>
    <w:rsid w:val="00FF2916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2809A846"/>
  <w15:docId w15:val="{AF176BB1-4221-4D57-B126-2985D54C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02750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95367C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62ED3-DF13-4655-A255-C5AE2D00B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1198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4</cp:revision>
  <cp:lastPrinted>2018-04-06T19:49:00Z</cp:lastPrinted>
  <dcterms:created xsi:type="dcterms:W3CDTF">2018-09-11T13:36:00Z</dcterms:created>
  <dcterms:modified xsi:type="dcterms:W3CDTF">2018-09-11T15:10:00Z</dcterms:modified>
</cp:coreProperties>
</file>