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6990" w14:textId="77777777" w:rsidR="009E0624" w:rsidRDefault="009E0624" w:rsidP="009E0624">
      <w:pPr>
        <w:pStyle w:val="02TEXTOPRINCIPAL"/>
      </w:pPr>
    </w:p>
    <w:tbl>
      <w:tblPr>
        <w:tblW w:w="499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0"/>
        <w:gridCol w:w="1719"/>
        <w:gridCol w:w="2767"/>
        <w:gridCol w:w="3968"/>
      </w:tblGrid>
      <w:tr w:rsidR="009E0624" w:rsidRPr="00074C97" w14:paraId="44C9838B" w14:textId="77777777" w:rsidTr="009E0624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2313AC66" w14:textId="399B129C" w:rsidR="009E0624" w:rsidRPr="00074C97" w:rsidRDefault="009E0624" w:rsidP="009E0624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9E0624" w:rsidRPr="00074C97" w14:paraId="04924195" w14:textId="77777777" w:rsidTr="009E0624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0E699BFF" w14:textId="0D25C736" w:rsidR="009E0624" w:rsidRPr="00074C97" w:rsidRDefault="009E0624" w:rsidP="009E0624">
            <w:pPr>
              <w:pStyle w:val="03TITULOTABELAS1"/>
            </w:pPr>
            <w:r w:rsidRPr="00074C97">
              <w:t>3</w:t>
            </w:r>
            <w:r w:rsidRPr="00074C97">
              <w:rPr>
                <w:u w:val="single"/>
                <w:vertAlign w:val="superscript"/>
              </w:rPr>
              <w:t>o</w:t>
            </w:r>
            <w:r w:rsidRPr="00074C97">
              <w:t xml:space="preserve"> bimestre</w:t>
            </w:r>
          </w:p>
        </w:tc>
      </w:tr>
      <w:tr w:rsidR="009E0624" w:rsidRPr="00074C97" w14:paraId="0F549DF1" w14:textId="77777777" w:rsidTr="009E0624">
        <w:trPr>
          <w:trHeight w:val="20"/>
        </w:trPr>
        <w:tc>
          <w:tcPr>
            <w:tcW w:w="845" w:type="pct"/>
            <w:shd w:val="clear" w:color="auto" w:fill="E7E6E6" w:themeFill="background2"/>
            <w:vAlign w:val="center"/>
          </w:tcPr>
          <w:p w14:paraId="79EAB097" w14:textId="77777777" w:rsidR="009E0624" w:rsidRPr="00074C97" w:rsidRDefault="009E0624" w:rsidP="009E0624">
            <w:pPr>
              <w:pStyle w:val="03TITULOTABELAS2"/>
            </w:pPr>
            <w:r>
              <w:t>Capítulos</w:t>
            </w:r>
            <w:r w:rsidRPr="00074C97">
              <w:t xml:space="preserve"> do </w:t>
            </w:r>
            <w:r w:rsidRPr="009377F5">
              <w:rPr>
                <w:i/>
              </w:rPr>
              <w:t>Livro do estudante</w:t>
            </w:r>
          </w:p>
        </w:tc>
        <w:tc>
          <w:tcPr>
            <w:tcW w:w="845" w:type="pct"/>
            <w:shd w:val="clear" w:color="auto" w:fill="E7E6E6" w:themeFill="background2"/>
            <w:vAlign w:val="center"/>
          </w:tcPr>
          <w:p w14:paraId="3B858B4A" w14:textId="77777777" w:rsidR="009E0624" w:rsidRDefault="009E0624" w:rsidP="009E0624">
            <w:pPr>
              <w:pStyle w:val="03TITULOTABELAS2"/>
            </w:pPr>
            <w:r w:rsidRPr="00074C97">
              <w:t>Unidades temáticas</w:t>
            </w:r>
          </w:p>
          <w:p w14:paraId="0D3D683C" w14:textId="77777777" w:rsidR="009E0624" w:rsidRPr="00074C97" w:rsidRDefault="009E0624" w:rsidP="009E0624">
            <w:pPr>
              <w:pStyle w:val="03TITULOTABELAS2"/>
            </w:pPr>
            <w:r w:rsidRPr="00074C97">
              <w:t>BNCC</w:t>
            </w:r>
          </w:p>
        </w:tc>
        <w:tc>
          <w:tcPr>
            <w:tcW w:w="1360" w:type="pct"/>
            <w:shd w:val="clear" w:color="auto" w:fill="E7E6E6" w:themeFill="background2"/>
            <w:vAlign w:val="center"/>
          </w:tcPr>
          <w:p w14:paraId="07D46AD1" w14:textId="77777777" w:rsidR="009E0624" w:rsidRPr="00074C97" w:rsidRDefault="009E0624" w:rsidP="009E0624">
            <w:pPr>
              <w:pStyle w:val="03TITULOTABELAS2"/>
            </w:pPr>
            <w:r w:rsidRPr="00074C97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</w:tcPr>
          <w:p w14:paraId="7B127D0F" w14:textId="77777777" w:rsidR="009E0624" w:rsidRPr="00074C97" w:rsidRDefault="009E0624" w:rsidP="009E0624">
            <w:pPr>
              <w:pStyle w:val="03TITULOTABELAS2"/>
            </w:pPr>
            <w:r w:rsidRPr="00074C97">
              <w:t>Habilidades da BNCC cujo desenvolvimento é favorecido</w:t>
            </w:r>
          </w:p>
        </w:tc>
      </w:tr>
      <w:tr w:rsidR="009E0624" w:rsidRPr="00074C97" w14:paraId="60ABF419" w14:textId="77777777" w:rsidTr="009E0624">
        <w:trPr>
          <w:trHeight w:val="20"/>
        </w:trPr>
        <w:tc>
          <w:tcPr>
            <w:tcW w:w="845" w:type="pct"/>
            <w:vMerge w:val="restart"/>
            <w:shd w:val="clear" w:color="auto" w:fill="FFFFFF"/>
          </w:tcPr>
          <w:p w14:paraId="3C3BD2D5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6</w:t>
            </w:r>
          </w:p>
          <w:p w14:paraId="5E141CA1" w14:textId="77777777" w:rsidR="009E0624" w:rsidRPr="00074C97" w:rsidRDefault="009E0624" w:rsidP="009E0624">
            <w:pPr>
              <w:pStyle w:val="04TEXTOTABELAS"/>
            </w:pPr>
            <w:r w:rsidRPr="00074C97">
              <w:t>Área e volume</w:t>
            </w:r>
          </w:p>
        </w:tc>
        <w:tc>
          <w:tcPr>
            <w:tcW w:w="845" w:type="pct"/>
            <w:vMerge w:val="restart"/>
            <w:shd w:val="clear" w:color="auto" w:fill="FFFFFF"/>
          </w:tcPr>
          <w:p w14:paraId="449B31DE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Grandezas e medidas</w:t>
            </w:r>
          </w:p>
        </w:tc>
        <w:tc>
          <w:tcPr>
            <w:tcW w:w="1360" w:type="pct"/>
            <w:shd w:val="clear" w:color="auto" w:fill="FFFFFF"/>
          </w:tcPr>
          <w:p w14:paraId="10D4E246" w14:textId="77777777" w:rsidR="009E0624" w:rsidRPr="00074C97" w:rsidRDefault="009E0624" w:rsidP="009E0624">
            <w:pPr>
              <w:pStyle w:val="04TEXTOTABELAS"/>
            </w:pPr>
            <w:r w:rsidRPr="00074C97">
              <w:t>Área de figuras planas</w:t>
            </w:r>
            <w:r>
              <w:t>.</w:t>
            </w:r>
          </w:p>
          <w:p w14:paraId="51F95BFD" w14:textId="77777777" w:rsidR="009E0624" w:rsidRPr="00074C97" w:rsidRDefault="009E0624" w:rsidP="009E0624">
            <w:pPr>
              <w:pStyle w:val="04TEXTOTABELAS"/>
            </w:pPr>
            <w:r w:rsidRPr="00074C97">
              <w:t>Área do círculo e comprimento de sua circunferência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664ADA77" w14:textId="77777777" w:rsidR="009E0624" w:rsidRPr="00074C97" w:rsidRDefault="009E0624" w:rsidP="009E0624">
            <w:pPr>
              <w:pStyle w:val="04TEXTOTABELAS"/>
            </w:pPr>
            <w:r w:rsidRPr="00074C97">
              <w:t>(EF08MA19) Resolver e elaborar problemas que envolvam medidas de área de figuras geométricas, utilizando expressões de cálculo de área (quadriláteros, triângulos e círculos), em situações como determinar medida de terrenos.</w:t>
            </w:r>
          </w:p>
        </w:tc>
      </w:tr>
      <w:tr w:rsidR="009E0624" w:rsidRPr="00074C97" w14:paraId="286B4A3D" w14:textId="77777777" w:rsidTr="009E0624">
        <w:trPr>
          <w:trHeight w:val="20"/>
        </w:trPr>
        <w:tc>
          <w:tcPr>
            <w:tcW w:w="845" w:type="pct"/>
            <w:vMerge/>
            <w:shd w:val="clear" w:color="auto" w:fill="FFFFFF"/>
          </w:tcPr>
          <w:p w14:paraId="3FC0605D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845" w:type="pct"/>
            <w:vMerge/>
            <w:shd w:val="clear" w:color="auto" w:fill="FFFFFF"/>
          </w:tcPr>
          <w:p w14:paraId="523D9E3C" w14:textId="77777777" w:rsidR="009E0624" w:rsidRPr="003D4935" w:rsidRDefault="009E0624" w:rsidP="009E0624">
            <w:pPr>
              <w:pStyle w:val="04TEXTOTABELAS"/>
              <w:rPr>
                <w:b/>
              </w:rPr>
            </w:pPr>
          </w:p>
        </w:tc>
        <w:tc>
          <w:tcPr>
            <w:tcW w:w="1360" w:type="pct"/>
            <w:vMerge w:val="restart"/>
            <w:shd w:val="clear" w:color="auto" w:fill="FFFFFF"/>
          </w:tcPr>
          <w:p w14:paraId="20EC4475" w14:textId="77777777" w:rsidR="009E0624" w:rsidRPr="00074C97" w:rsidRDefault="009E0624" w:rsidP="009E0624">
            <w:pPr>
              <w:pStyle w:val="04TEXTOTABELAS"/>
            </w:pPr>
            <w:r w:rsidRPr="00074C97">
              <w:t>Volume de bloco retangular</w:t>
            </w:r>
            <w:r>
              <w:t>.</w:t>
            </w:r>
          </w:p>
          <w:p w14:paraId="230AFC1F" w14:textId="77777777" w:rsidR="009E0624" w:rsidRPr="00074C97" w:rsidRDefault="009E0624" w:rsidP="009E0624">
            <w:pPr>
              <w:pStyle w:val="04TEXTOTABELAS"/>
            </w:pPr>
            <w:r w:rsidRPr="00074C97">
              <w:t>Medidas de capacidade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7776ECE7" w14:textId="77777777" w:rsidR="009E0624" w:rsidRPr="00074C97" w:rsidRDefault="009E0624" w:rsidP="009E0624">
            <w:pPr>
              <w:pStyle w:val="04TEXTOTABELAS"/>
            </w:pPr>
            <w:r w:rsidRPr="00074C97">
              <w:t>(EF08MA20) Reconhecer a relação entre um litro e um decímetro cúbico e a relação entre litro e metro cúbico, para resolver problemas de cálculo de capacidade de recipientes.</w:t>
            </w:r>
          </w:p>
        </w:tc>
      </w:tr>
      <w:tr w:rsidR="009E0624" w:rsidRPr="00074C97" w14:paraId="50F096E8" w14:textId="77777777" w:rsidTr="009E0624">
        <w:trPr>
          <w:trHeight w:val="20"/>
        </w:trPr>
        <w:tc>
          <w:tcPr>
            <w:tcW w:w="845" w:type="pct"/>
            <w:vMerge/>
            <w:shd w:val="clear" w:color="auto" w:fill="FFFFFF"/>
          </w:tcPr>
          <w:p w14:paraId="370BC46D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845" w:type="pct"/>
            <w:vMerge/>
            <w:shd w:val="clear" w:color="auto" w:fill="FFFFFF"/>
          </w:tcPr>
          <w:p w14:paraId="597B6143" w14:textId="77777777" w:rsidR="009E0624" w:rsidRPr="003D4935" w:rsidRDefault="009E0624" w:rsidP="009E0624">
            <w:pPr>
              <w:pStyle w:val="04TEXTOTABELAS"/>
              <w:rPr>
                <w:b/>
              </w:rPr>
            </w:pPr>
          </w:p>
        </w:tc>
        <w:tc>
          <w:tcPr>
            <w:tcW w:w="1360" w:type="pct"/>
            <w:vMerge/>
            <w:shd w:val="clear" w:color="auto" w:fill="FFFFFF"/>
          </w:tcPr>
          <w:p w14:paraId="6D4F351B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1950" w:type="pct"/>
            <w:shd w:val="clear" w:color="auto" w:fill="FFFFFF"/>
          </w:tcPr>
          <w:p w14:paraId="12B550FC" w14:textId="77777777" w:rsidR="009E0624" w:rsidRPr="00074C97" w:rsidRDefault="009E0624" w:rsidP="009E0624">
            <w:pPr>
              <w:pStyle w:val="04TEXTOTABELAS"/>
            </w:pPr>
            <w:r w:rsidRPr="00074C97">
              <w:t>(EF08MA21) Resolver e elaborar problemas que envolvam o cálculo do volume de recipiente cujo formato é o de um bloco retangular.</w:t>
            </w:r>
          </w:p>
        </w:tc>
      </w:tr>
      <w:tr w:rsidR="009E0624" w:rsidRPr="00074C97" w14:paraId="5C5238BA" w14:textId="77777777" w:rsidTr="009E0624">
        <w:trPr>
          <w:trHeight w:val="20"/>
        </w:trPr>
        <w:tc>
          <w:tcPr>
            <w:tcW w:w="845" w:type="pct"/>
            <w:vMerge w:val="restart"/>
            <w:shd w:val="clear" w:color="auto" w:fill="FFFFFF"/>
          </w:tcPr>
          <w:p w14:paraId="38DA276F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7</w:t>
            </w:r>
          </w:p>
          <w:p w14:paraId="2427AF68" w14:textId="77777777" w:rsidR="009E0624" w:rsidRPr="00074C97" w:rsidRDefault="009E0624" w:rsidP="009E0624">
            <w:pPr>
              <w:pStyle w:val="04TEXTOTABELAS"/>
              <w:rPr>
                <w:lang w:val="en-US"/>
              </w:rPr>
            </w:pPr>
            <w:r w:rsidRPr="00074C97">
              <w:t>Cálculo algébrico</w:t>
            </w:r>
          </w:p>
        </w:tc>
        <w:tc>
          <w:tcPr>
            <w:tcW w:w="845" w:type="pct"/>
            <w:shd w:val="clear" w:color="auto" w:fill="FFFFFF"/>
          </w:tcPr>
          <w:p w14:paraId="2180F9B5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Números</w:t>
            </w:r>
          </w:p>
        </w:tc>
        <w:tc>
          <w:tcPr>
            <w:tcW w:w="1360" w:type="pct"/>
            <w:shd w:val="clear" w:color="auto" w:fill="FFFFFF"/>
          </w:tcPr>
          <w:p w14:paraId="6BF84ED2" w14:textId="77777777" w:rsidR="009E0624" w:rsidRPr="00074C97" w:rsidRDefault="009E0624" w:rsidP="009E0624">
            <w:pPr>
              <w:pStyle w:val="04TEXTOTABELAS"/>
            </w:pPr>
            <w:r w:rsidRPr="00074C97">
              <w:t>Porcentagens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2FF4C5BA" w14:textId="77777777" w:rsidR="009E0624" w:rsidRPr="00074C97" w:rsidRDefault="009E0624" w:rsidP="009E0624">
            <w:pPr>
              <w:pStyle w:val="04TEXTOTABELAS"/>
            </w:pPr>
            <w:r w:rsidRPr="00074C97">
              <w:t>(EF08MA04) Resolver e elaborar problemas, envolvendo cálculo de porcentagens, incluindo o uso de tecnologias digitais.</w:t>
            </w:r>
          </w:p>
        </w:tc>
      </w:tr>
      <w:tr w:rsidR="009E0624" w:rsidRPr="00074C97" w14:paraId="4248464B" w14:textId="77777777" w:rsidTr="009E0624">
        <w:trPr>
          <w:trHeight w:val="20"/>
        </w:trPr>
        <w:tc>
          <w:tcPr>
            <w:tcW w:w="845" w:type="pct"/>
            <w:vMerge/>
            <w:shd w:val="clear" w:color="auto" w:fill="FFFFFF"/>
          </w:tcPr>
          <w:p w14:paraId="59570E56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845" w:type="pct"/>
            <w:vMerge w:val="restart"/>
            <w:shd w:val="clear" w:color="auto" w:fill="FFFFFF"/>
          </w:tcPr>
          <w:p w14:paraId="7BCDE01E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Álgebra</w:t>
            </w:r>
          </w:p>
        </w:tc>
        <w:tc>
          <w:tcPr>
            <w:tcW w:w="1360" w:type="pct"/>
            <w:shd w:val="clear" w:color="auto" w:fill="FFFFFF"/>
          </w:tcPr>
          <w:p w14:paraId="241BC7CD" w14:textId="77777777" w:rsidR="009E0624" w:rsidRPr="00074C97" w:rsidRDefault="009E0624" w:rsidP="009E0624">
            <w:pPr>
              <w:pStyle w:val="04TEXTOTABELAS"/>
            </w:pPr>
            <w:r w:rsidRPr="00074C97">
              <w:t>Valor numérico de expressões algébricas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58CCC256" w14:textId="77777777" w:rsidR="009E0624" w:rsidRPr="00074C97" w:rsidRDefault="009E0624" w:rsidP="009E0624">
            <w:pPr>
              <w:pStyle w:val="04TEXTOTABELAS"/>
            </w:pPr>
            <w:r w:rsidRPr="00074C97">
              <w:t>(EF08MA06) Resolver e elaborar problemas que envolvam cálculo do valor numérico de expressões algébricas, utilizando as propriedades das operações.</w:t>
            </w:r>
          </w:p>
        </w:tc>
      </w:tr>
      <w:tr w:rsidR="009E0624" w:rsidRPr="00074C97" w14:paraId="71076D73" w14:textId="77777777" w:rsidTr="009E0624">
        <w:trPr>
          <w:trHeight w:val="20"/>
        </w:trPr>
        <w:tc>
          <w:tcPr>
            <w:tcW w:w="845" w:type="pct"/>
            <w:vMerge/>
            <w:shd w:val="clear" w:color="auto" w:fill="FFFFFF"/>
          </w:tcPr>
          <w:p w14:paraId="69BD780C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845" w:type="pct"/>
            <w:vMerge/>
            <w:shd w:val="clear" w:color="auto" w:fill="FFFFFF"/>
          </w:tcPr>
          <w:p w14:paraId="24B3452B" w14:textId="77777777" w:rsidR="009E0624" w:rsidRPr="003D4935" w:rsidRDefault="009E0624" w:rsidP="009E0624">
            <w:pPr>
              <w:pStyle w:val="04TEXTOTABELAS"/>
              <w:rPr>
                <w:b/>
              </w:rPr>
            </w:pPr>
          </w:p>
        </w:tc>
        <w:tc>
          <w:tcPr>
            <w:tcW w:w="1360" w:type="pct"/>
            <w:shd w:val="clear" w:color="auto" w:fill="FFFFFF"/>
          </w:tcPr>
          <w:p w14:paraId="0C71502D" w14:textId="77777777" w:rsidR="009E0624" w:rsidRPr="00074C97" w:rsidRDefault="009E0624" w:rsidP="009E0624">
            <w:pPr>
              <w:pStyle w:val="04TEXTOTABELAS"/>
            </w:pPr>
            <w:r w:rsidRPr="00074C97">
              <w:t>Sequências recursivas e não recursivas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721D81BF" w14:textId="77777777" w:rsidR="009E0624" w:rsidRPr="00074C97" w:rsidRDefault="009E0624" w:rsidP="009E0624">
            <w:pPr>
              <w:pStyle w:val="04TEXTOTABELAS"/>
            </w:pPr>
            <w:r w:rsidRPr="00074C97">
              <w:t>(EF08MA10) Identificar a regularidade de uma sequência numérica ou figural não recursiva e construir um algoritmo por meio de um fluxograma que permita indicar os números ou as figuras seguintes.</w:t>
            </w:r>
          </w:p>
        </w:tc>
      </w:tr>
      <w:tr w:rsidR="009E0624" w:rsidRPr="00074C97" w14:paraId="6FA78D57" w14:textId="77777777" w:rsidTr="009E0624">
        <w:trPr>
          <w:trHeight w:val="20"/>
        </w:trPr>
        <w:tc>
          <w:tcPr>
            <w:tcW w:w="845" w:type="pct"/>
            <w:vMerge/>
            <w:shd w:val="clear" w:color="auto" w:fill="FFFFFF"/>
          </w:tcPr>
          <w:p w14:paraId="44FED8BA" w14:textId="77777777" w:rsidR="009E0624" w:rsidRPr="00074C97" w:rsidRDefault="009E0624" w:rsidP="009E0624">
            <w:pPr>
              <w:pStyle w:val="04TEXTOTABELAS"/>
            </w:pPr>
          </w:p>
        </w:tc>
        <w:tc>
          <w:tcPr>
            <w:tcW w:w="845" w:type="pct"/>
            <w:shd w:val="clear" w:color="auto" w:fill="FFFFFF"/>
          </w:tcPr>
          <w:p w14:paraId="7FCD2C76" w14:textId="77777777" w:rsidR="009E0624" w:rsidRPr="003D4935" w:rsidRDefault="009E0624" w:rsidP="009E0624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Probabilidade e estatística</w:t>
            </w:r>
          </w:p>
        </w:tc>
        <w:tc>
          <w:tcPr>
            <w:tcW w:w="1360" w:type="pct"/>
            <w:shd w:val="clear" w:color="auto" w:fill="FFFFFF"/>
          </w:tcPr>
          <w:p w14:paraId="7D2FA359" w14:textId="77777777" w:rsidR="009E0624" w:rsidRPr="00074C97" w:rsidRDefault="009E0624" w:rsidP="009E0624">
            <w:pPr>
              <w:pStyle w:val="04TEXTOTABELAS"/>
            </w:pPr>
            <w:r w:rsidRPr="00074C97">
              <w:t>Gráficos de barras, colunas, linhas ou setores e seus elementos constitutivos e adequação para determinado conjunto de dados</w:t>
            </w:r>
            <w:r>
              <w:t>.</w:t>
            </w:r>
          </w:p>
        </w:tc>
        <w:tc>
          <w:tcPr>
            <w:tcW w:w="1950" w:type="pct"/>
            <w:shd w:val="clear" w:color="auto" w:fill="FFFFFF"/>
          </w:tcPr>
          <w:p w14:paraId="279A9089" w14:textId="77777777" w:rsidR="009E0624" w:rsidRPr="00074C97" w:rsidRDefault="009E0624" w:rsidP="009E0624">
            <w:pPr>
              <w:pStyle w:val="04TEXTOTABELAS"/>
            </w:pPr>
            <w:r w:rsidRPr="00074C97">
              <w:t>(EF08MA23) Avaliar a adequação de diferentes tipos de gráficos para representar um conjunto de dados de uma pesquisa.</w:t>
            </w:r>
          </w:p>
        </w:tc>
      </w:tr>
    </w:tbl>
    <w:p w14:paraId="09E63DF1" w14:textId="77777777" w:rsidR="009E0624" w:rsidRPr="007D79EF" w:rsidRDefault="009E0624" w:rsidP="009E0624">
      <w:pPr>
        <w:pStyle w:val="06CREDITO"/>
        <w:jc w:val="right"/>
      </w:pPr>
      <w:r w:rsidRPr="00074C97">
        <w:t>(continua)</w:t>
      </w:r>
    </w:p>
    <w:p w14:paraId="60E2F96D" w14:textId="77777777" w:rsidR="009E0624" w:rsidRDefault="009E0624" w:rsidP="009E0624">
      <w:pPr>
        <w:pStyle w:val="02TEXTOPRINCIPAL"/>
      </w:pPr>
      <w:r w:rsidRPr="007D79EF">
        <w:br w:type="page"/>
      </w:r>
    </w:p>
    <w:p w14:paraId="7E87B13F" w14:textId="77777777" w:rsidR="009E0624" w:rsidRPr="007D79EF" w:rsidRDefault="009E0624" w:rsidP="009E0624">
      <w:pPr>
        <w:pStyle w:val="06CREDITO"/>
        <w:jc w:val="right"/>
      </w:pPr>
      <w:r w:rsidRPr="003306F5">
        <w:lastRenderedPageBreak/>
        <w:t>(continuação</w:t>
      </w:r>
      <w:r>
        <w:t>)</w:t>
      </w: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3"/>
        <w:gridCol w:w="1735"/>
        <w:gridCol w:w="2767"/>
        <w:gridCol w:w="3980"/>
      </w:tblGrid>
      <w:tr w:rsidR="009E0624" w:rsidRPr="00074C97" w14:paraId="285A48F7" w14:textId="77777777" w:rsidTr="000D76CE">
        <w:tc>
          <w:tcPr>
            <w:tcW w:w="1723" w:type="dxa"/>
            <w:vMerge w:val="restart"/>
            <w:shd w:val="clear" w:color="auto" w:fill="auto"/>
          </w:tcPr>
          <w:p w14:paraId="36A7B83F" w14:textId="77777777" w:rsidR="009E0624" w:rsidRPr="003D4935" w:rsidRDefault="009E0624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Capítulo 8</w:t>
            </w:r>
          </w:p>
          <w:p w14:paraId="5B541430" w14:textId="77777777" w:rsidR="009E0624" w:rsidRPr="00861094" w:rsidRDefault="009E0624" w:rsidP="000D76CE">
            <w:pPr>
              <w:pStyle w:val="04TEXTOTABELAS"/>
            </w:pPr>
            <w:r w:rsidRPr="00861094">
              <w:t>Problemas de contagem</w:t>
            </w:r>
          </w:p>
        </w:tc>
        <w:tc>
          <w:tcPr>
            <w:tcW w:w="1735" w:type="dxa"/>
            <w:shd w:val="clear" w:color="auto" w:fill="auto"/>
          </w:tcPr>
          <w:p w14:paraId="43976455" w14:textId="77777777" w:rsidR="009E0624" w:rsidRPr="003D4935" w:rsidRDefault="009E0624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Números</w:t>
            </w:r>
          </w:p>
        </w:tc>
        <w:tc>
          <w:tcPr>
            <w:tcW w:w="2767" w:type="dxa"/>
            <w:shd w:val="clear" w:color="auto" w:fill="auto"/>
          </w:tcPr>
          <w:p w14:paraId="21F0E420" w14:textId="77777777" w:rsidR="009E0624" w:rsidRPr="00074C97" w:rsidRDefault="009E0624" w:rsidP="000D76CE">
            <w:pPr>
              <w:pStyle w:val="04TEXTOTABELAS"/>
            </w:pPr>
            <w:r w:rsidRPr="00074C97">
              <w:t>O princípio multiplicativo da contagem</w:t>
            </w:r>
            <w:r>
              <w:t>.</w:t>
            </w:r>
          </w:p>
        </w:tc>
        <w:tc>
          <w:tcPr>
            <w:tcW w:w="3980" w:type="dxa"/>
            <w:shd w:val="clear" w:color="auto" w:fill="auto"/>
          </w:tcPr>
          <w:p w14:paraId="316C71E6" w14:textId="77777777" w:rsidR="009E0624" w:rsidRPr="00074C97" w:rsidRDefault="009E0624" w:rsidP="000D76CE">
            <w:pPr>
              <w:pStyle w:val="04TEXTOTABELAS"/>
            </w:pPr>
            <w:r w:rsidRPr="00074C97">
              <w:t>(EF08MA03) Resolver e elaborar problemas de contagem cuja resolução envolva a aplicação do princípio multiplicativo.</w:t>
            </w:r>
          </w:p>
        </w:tc>
      </w:tr>
      <w:tr w:rsidR="009E0624" w:rsidRPr="00074C97" w14:paraId="6B2F77DD" w14:textId="77777777" w:rsidTr="000D76CE">
        <w:tc>
          <w:tcPr>
            <w:tcW w:w="1723" w:type="dxa"/>
            <w:vMerge/>
            <w:shd w:val="clear" w:color="auto" w:fill="auto"/>
          </w:tcPr>
          <w:p w14:paraId="2AADFF5A" w14:textId="77777777" w:rsidR="009E0624" w:rsidRPr="00861094" w:rsidRDefault="009E0624" w:rsidP="000D76CE">
            <w:pPr>
              <w:pStyle w:val="04TEXTOTABELAS"/>
            </w:pPr>
          </w:p>
        </w:tc>
        <w:tc>
          <w:tcPr>
            <w:tcW w:w="1735" w:type="dxa"/>
            <w:shd w:val="clear" w:color="auto" w:fill="auto"/>
          </w:tcPr>
          <w:p w14:paraId="7029EE71" w14:textId="77777777" w:rsidR="009E0624" w:rsidRPr="003D4935" w:rsidRDefault="009E0624" w:rsidP="000D76CE">
            <w:pPr>
              <w:pStyle w:val="04TEXTOTABELAS"/>
              <w:rPr>
                <w:b/>
              </w:rPr>
            </w:pPr>
            <w:r w:rsidRPr="003D4935">
              <w:rPr>
                <w:b/>
              </w:rPr>
              <w:t>Probabilidade e estatística</w:t>
            </w:r>
          </w:p>
        </w:tc>
        <w:tc>
          <w:tcPr>
            <w:tcW w:w="2767" w:type="dxa"/>
            <w:shd w:val="clear" w:color="auto" w:fill="auto"/>
          </w:tcPr>
          <w:p w14:paraId="13AD6196" w14:textId="77777777" w:rsidR="009E0624" w:rsidRPr="00074C97" w:rsidRDefault="009E0624" w:rsidP="000D76CE">
            <w:pPr>
              <w:pStyle w:val="04TEXTOTABELAS"/>
            </w:pPr>
            <w:r w:rsidRPr="00074C97">
              <w:t>Princípio multiplicativo da contagem</w:t>
            </w:r>
            <w:r>
              <w:t>.</w:t>
            </w:r>
          </w:p>
          <w:p w14:paraId="7D8566C5" w14:textId="77777777" w:rsidR="009E0624" w:rsidRPr="00074C97" w:rsidRDefault="009E0624" w:rsidP="000D76CE">
            <w:pPr>
              <w:pStyle w:val="04TEXTOTABELAS"/>
            </w:pPr>
            <w:r w:rsidRPr="00074C97">
              <w:t>Soma das probabilidades de todos os elementos de um espaço amostral</w:t>
            </w:r>
            <w:r>
              <w:t>.</w:t>
            </w:r>
          </w:p>
        </w:tc>
        <w:tc>
          <w:tcPr>
            <w:tcW w:w="3980" w:type="dxa"/>
            <w:shd w:val="clear" w:color="auto" w:fill="auto"/>
          </w:tcPr>
          <w:p w14:paraId="01C48503" w14:textId="77777777" w:rsidR="009E0624" w:rsidRPr="00074C97" w:rsidRDefault="009E0624" w:rsidP="000D76CE">
            <w:pPr>
              <w:pStyle w:val="04TEXTOTABELAS"/>
            </w:pPr>
            <w:r w:rsidRPr="00074C97">
              <w:t>(EF08MA22) Calcular a probabilidade de eventos, com base na construção do espaço amostral, ut</w:t>
            </w:r>
            <w:bookmarkStart w:id="0" w:name="_GoBack"/>
            <w:bookmarkEnd w:id="0"/>
            <w:r w:rsidRPr="00074C97">
              <w:t>ilizando o princípio multiplicativo, e reconhecer que a soma das probabilidades de todos os elementos do espaço amostral é igual</w:t>
            </w:r>
            <w:r>
              <w:br/>
            </w:r>
            <w:r w:rsidRPr="00074C97">
              <w:t>a 1.</w:t>
            </w:r>
          </w:p>
        </w:tc>
      </w:tr>
    </w:tbl>
    <w:p w14:paraId="171646D6" w14:textId="77777777" w:rsidR="009E0624" w:rsidRDefault="009E0624" w:rsidP="009E0624">
      <w:pPr>
        <w:pStyle w:val="02TEXTOPRINCIPAL"/>
      </w:pPr>
    </w:p>
    <w:p w14:paraId="0E608D80" w14:textId="77777777" w:rsidR="002C49D0" w:rsidRPr="00C63855" w:rsidRDefault="002C49D0" w:rsidP="00C63855">
      <w:pPr>
        <w:pStyle w:val="02TEXTOPRINCIPAL"/>
      </w:pPr>
    </w:p>
    <w:sectPr w:rsidR="002C49D0" w:rsidRPr="00C6385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A69EA" w14:textId="77777777" w:rsidR="00405598" w:rsidRDefault="00405598">
      <w:r>
        <w:separator/>
      </w:r>
    </w:p>
  </w:endnote>
  <w:endnote w:type="continuationSeparator" w:id="0">
    <w:p w14:paraId="084AE87D" w14:textId="77777777" w:rsidR="00405598" w:rsidRDefault="00405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08208C-103B-4E42-8361-4A77265D813D}"/>
    <w:embedBold r:id="rId2" w:fontKey="{7C61754A-777B-4243-9407-EBBDF37EDAEC}"/>
    <w:embedItalic r:id="rId3" w:fontKey="{E480746F-860D-4EBB-8A60-527279EFF95A}"/>
    <w:embedBoldItalic r:id="rId4" w:fontKey="{15BEB511-E559-44CB-8A98-22C6F875DE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802ABB-269D-42C9-B6C2-A2A530D0B0E6}"/>
    <w:embedBold r:id="rId6" w:fontKey="{F4C417DF-808B-42FD-8FC8-D3481EE8AE7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CF8EB62-FDBA-42A2-AACD-14E6983D8159}"/>
    <w:embedBold r:id="rId8" w:fontKey="{78C17D22-586C-4817-941A-8BD55E6D997D}"/>
    <w:embedBoldItalic r:id="rId9" w:fontKey="{37EF6B57-02B3-4EC8-8E58-61EE607E28F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83C3401D-3875-496B-BA34-152BEAB50C41}"/>
    <w:embedBold r:id="rId11" w:fontKey="{4386F78F-DADE-4F91-982B-E4A0D42C5E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A24A7C8-5D71-4B3D-BC3E-685A05F3756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756DC50-AA94-41B7-B746-4732E4170C43}"/>
    <w:embedBold r:id="rId14" w:fontKey="{757933B8-9502-417F-A3CC-FA3041CDEE70}"/>
  </w:font>
  <w:font w:name="Cambria Bold">
    <w:altName w:val="Cambria"/>
    <w:panose1 w:val="02040803050406030204"/>
    <w:charset w:val="01"/>
    <w:family w:val="roman"/>
    <w:pitch w:val="variable"/>
    <w:embedBold r:id="rId15" w:fontKey="{62C38224-AEC1-42B7-A306-0CE8928E3A7F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4E62C508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2CA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3A7A2" w14:textId="77777777" w:rsidR="00405598" w:rsidRDefault="00405598">
      <w:r>
        <w:rPr>
          <w:color w:val="000000"/>
        </w:rPr>
        <w:separator/>
      </w:r>
    </w:p>
  </w:footnote>
  <w:footnote w:type="continuationSeparator" w:id="0">
    <w:p w14:paraId="1DE33C64" w14:textId="77777777" w:rsidR="00405598" w:rsidRDefault="00405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59C2"/>
    <w:rsid w:val="0001732D"/>
    <w:rsid w:val="00021013"/>
    <w:rsid w:val="000339E3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736E6"/>
    <w:rsid w:val="00076EF4"/>
    <w:rsid w:val="0008278A"/>
    <w:rsid w:val="00082816"/>
    <w:rsid w:val="00082F26"/>
    <w:rsid w:val="00086DE2"/>
    <w:rsid w:val="00086E5B"/>
    <w:rsid w:val="000907EE"/>
    <w:rsid w:val="00090842"/>
    <w:rsid w:val="00094F89"/>
    <w:rsid w:val="00095880"/>
    <w:rsid w:val="000A2999"/>
    <w:rsid w:val="000A6FCA"/>
    <w:rsid w:val="000A74DE"/>
    <w:rsid w:val="000A762D"/>
    <w:rsid w:val="000A7F47"/>
    <w:rsid w:val="000B07AD"/>
    <w:rsid w:val="000B28E4"/>
    <w:rsid w:val="000C2422"/>
    <w:rsid w:val="000C6EC8"/>
    <w:rsid w:val="000D258D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06AF8"/>
    <w:rsid w:val="00113ACC"/>
    <w:rsid w:val="00115117"/>
    <w:rsid w:val="00115122"/>
    <w:rsid w:val="001175E8"/>
    <w:rsid w:val="00117F75"/>
    <w:rsid w:val="0012183D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381E"/>
    <w:rsid w:val="0015593E"/>
    <w:rsid w:val="0015660F"/>
    <w:rsid w:val="0016403B"/>
    <w:rsid w:val="00165B29"/>
    <w:rsid w:val="001733C8"/>
    <w:rsid w:val="00182B00"/>
    <w:rsid w:val="00183135"/>
    <w:rsid w:val="00185815"/>
    <w:rsid w:val="001878E5"/>
    <w:rsid w:val="00190B1B"/>
    <w:rsid w:val="00190E8F"/>
    <w:rsid w:val="00193D3B"/>
    <w:rsid w:val="0019428D"/>
    <w:rsid w:val="001A16B2"/>
    <w:rsid w:val="001A406F"/>
    <w:rsid w:val="001B0947"/>
    <w:rsid w:val="001B4098"/>
    <w:rsid w:val="001C1570"/>
    <w:rsid w:val="001C384B"/>
    <w:rsid w:val="001C6015"/>
    <w:rsid w:val="001D1333"/>
    <w:rsid w:val="001D3DC2"/>
    <w:rsid w:val="001D458D"/>
    <w:rsid w:val="001E5D84"/>
    <w:rsid w:val="001F03FB"/>
    <w:rsid w:val="001F120D"/>
    <w:rsid w:val="001F1EB8"/>
    <w:rsid w:val="001F4401"/>
    <w:rsid w:val="001F461A"/>
    <w:rsid w:val="00204868"/>
    <w:rsid w:val="00205033"/>
    <w:rsid w:val="0020549D"/>
    <w:rsid w:val="00210B7C"/>
    <w:rsid w:val="00215119"/>
    <w:rsid w:val="0022320A"/>
    <w:rsid w:val="00225919"/>
    <w:rsid w:val="0022620D"/>
    <w:rsid w:val="00226B9E"/>
    <w:rsid w:val="00232987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7AF9"/>
    <w:rsid w:val="0028191F"/>
    <w:rsid w:val="00282B13"/>
    <w:rsid w:val="002832C7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A0B"/>
    <w:rsid w:val="0035262F"/>
    <w:rsid w:val="00353B21"/>
    <w:rsid w:val="00355006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A3014"/>
    <w:rsid w:val="003A54E1"/>
    <w:rsid w:val="003A7BA8"/>
    <w:rsid w:val="003B007C"/>
    <w:rsid w:val="003B050E"/>
    <w:rsid w:val="003B59A6"/>
    <w:rsid w:val="003B6CC0"/>
    <w:rsid w:val="003C3716"/>
    <w:rsid w:val="003C3801"/>
    <w:rsid w:val="003C56FD"/>
    <w:rsid w:val="003C6848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05598"/>
    <w:rsid w:val="00410230"/>
    <w:rsid w:val="00415A66"/>
    <w:rsid w:val="004202AE"/>
    <w:rsid w:val="004202E3"/>
    <w:rsid w:val="00420D73"/>
    <w:rsid w:val="00426FFF"/>
    <w:rsid w:val="004413D8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90C57"/>
    <w:rsid w:val="0049167B"/>
    <w:rsid w:val="004921D3"/>
    <w:rsid w:val="004934E4"/>
    <w:rsid w:val="00493DB6"/>
    <w:rsid w:val="00494315"/>
    <w:rsid w:val="004950B0"/>
    <w:rsid w:val="004A1450"/>
    <w:rsid w:val="004A54B1"/>
    <w:rsid w:val="004B2F24"/>
    <w:rsid w:val="004B5B95"/>
    <w:rsid w:val="004C066D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1133E"/>
    <w:rsid w:val="00512EF1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479C3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A7979"/>
    <w:rsid w:val="005B1D4C"/>
    <w:rsid w:val="005B1F97"/>
    <w:rsid w:val="005C626F"/>
    <w:rsid w:val="005D03F2"/>
    <w:rsid w:val="005D3378"/>
    <w:rsid w:val="005D684D"/>
    <w:rsid w:val="005E3E7D"/>
    <w:rsid w:val="005E57EC"/>
    <w:rsid w:val="005E5A0A"/>
    <w:rsid w:val="005F08C2"/>
    <w:rsid w:val="005F31C1"/>
    <w:rsid w:val="00601EF6"/>
    <w:rsid w:val="00606EAC"/>
    <w:rsid w:val="006132A9"/>
    <w:rsid w:val="00617805"/>
    <w:rsid w:val="00626E64"/>
    <w:rsid w:val="0062703A"/>
    <w:rsid w:val="00630CE7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95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77F7D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D35E0"/>
    <w:rsid w:val="006D4D4B"/>
    <w:rsid w:val="006D5809"/>
    <w:rsid w:val="006D7E8E"/>
    <w:rsid w:val="006E1881"/>
    <w:rsid w:val="006E250F"/>
    <w:rsid w:val="006E2A4D"/>
    <w:rsid w:val="006E57A8"/>
    <w:rsid w:val="006F0E86"/>
    <w:rsid w:val="006F63EF"/>
    <w:rsid w:val="00702CAB"/>
    <w:rsid w:val="00703F67"/>
    <w:rsid w:val="00703F8F"/>
    <w:rsid w:val="0071130A"/>
    <w:rsid w:val="007118B7"/>
    <w:rsid w:val="007141F9"/>
    <w:rsid w:val="00715710"/>
    <w:rsid w:val="007237B4"/>
    <w:rsid w:val="0073409A"/>
    <w:rsid w:val="00735861"/>
    <w:rsid w:val="00737B38"/>
    <w:rsid w:val="00740670"/>
    <w:rsid w:val="007435DC"/>
    <w:rsid w:val="00745214"/>
    <w:rsid w:val="00751065"/>
    <w:rsid w:val="00760481"/>
    <w:rsid w:val="0076076A"/>
    <w:rsid w:val="00762C22"/>
    <w:rsid w:val="007649C5"/>
    <w:rsid w:val="0077028D"/>
    <w:rsid w:val="007811AF"/>
    <w:rsid w:val="0078226A"/>
    <w:rsid w:val="0078338D"/>
    <w:rsid w:val="007860E3"/>
    <w:rsid w:val="007A1494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458B9"/>
    <w:rsid w:val="008502CA"/>
    <w:rsid w:val="0085255B"/>
    <w:rsid w:val="00852916"/>
    <w:rsid w:val="00853A2B"/>
    <w:rsid w:val="00854DF6"/>
    <w:rsid w:val="00861094"/>
    <w:rsid w:val="00862FE9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2424"/>
    <w:rsid w:val="008B643A"/>
    <w:rsid w:val="008C2A24"/>
    <w:rsid w:val="008C383D"/>
    <w:rsid w:val="008C5D3F"/>
    <w:rsid w:val="008E09A4"/>
    <w:rsid w:val="008E09F8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06FE3"/>
    <w:rsid w:val="0091168E"/>
    <w:rsid w:val="00914325"/>
    <w:rsid w:val="00915D1D"/>
    <w:rsid w:val="00917941"/>
    <w:rsid w:val="00920EE2"/>
    <w:rsid w:val="00923596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3864"/>
    <w:rsid w:val="009A4284"/>
    <w:rsid w:val="009A4B9F"/>
    <w:rsid w:val="009A68AD"/>
    <w:rsid w:val="009B3540"/>
    <w:rsid w:val="009B471C"/>
    <w:rsid w:val="009B5D05"/>
    <w:rsid w:val="009C7AF1"/>
    <w:rsid w:val="009D060F"/>
    <w:rsid w:val="009D4731"/>
    <w:rsid w:val="009E0624"/>
    <w:rsid w:val="009E588B"/>
    <w:rsid w:val="00A0011E"/>
    <w:rsid w:val="00A018F7"/>
    <w:rsid w:val="00A1181F"/>
    <w:rsid w:val="00A15284"/>
    <w:rsid w:val="00A16669"/>
    <w:rsid w:val="00A17D6F"/>
    <w:rsid w:val="00A223B7"/>
    <w:rsid w:val="00A316DF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60F3"/>
    <w:rsid w:val="00A7657F"/>
    <w:rsid w:val="00A7693E"/>
    <w:rsid w:val="00A82391"/>
    <w:rsid w:val="00A823D3"/>
    <w:rsid w:val="00A840D6"/>
    <w:rsid w:val="00A95135"/>
    <w:rsid w:val="00AA1784"/>
    <w:rsid w:val="00AA352C"/>
    <w:rsid w:val="00AA459A"/>
    <w:rsid w:val="00AA5448"/>
    <w:rsid w:val="00AA7A1D"/>
    <w:rsid w:val="00AB1D55"/>
    <w:rsid w:val="00AB2D0C"/>
    <w:rsid w:val="00AB4C06"/>
    <w:rsid w:val="00AB6D24"/>
    <w:rsid w:val="00AD0716"/>
    <w:rsid w:val="00AD1AF4"/>
    <w:rsid w:val="00AD2E37"/>
    <w:rsid w:val="00AD403E"/>
    <w:rsid w:val="00AD6AAF"/>
    <w:rsid w:val="00AE2AF7"/>
    <w:rsid w:val="00AF22DF"/>
    <w:rsid w:val="00AF2ACA"/>
    <w:rsid w:val="00AF3C3F"/>
    <w:rsid w:val="00AF400D"/>
    <w:rsid w:val="00AF5541"/>
    <w:rsid w:val="00AF56E2"/>
    <w:rsid w:val="00B002FB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41D7"/>
    <w:rsid w:val="00B36FBF"/>
    <w:rsid w:val="00B41128"/>
    <w:rsid w:val="00B42777"/>
    <w:rsid w:val="00B44EF2"/>
    <w:rsid w:val="00B631B3"/>
    <w:rsid w:val="00B701CA"/>
    <w:rsid w:val="00B71CB1"/>
    <w:rsid w:val="00B733B0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2CF0"/>
    <w:rsid w:val="00C06C3B"/>
    <w:rsid w:val="00C10BA7"/>
    <w:rsid w:val="00C11B5F"/>
    <w:rsid w:val="00C11CFA"/>
    <w:rsid w:val="00C1352D"/>
    <w:rsid w:val="00C147EC"/>
    <w:rsid w:val="00C14C4A"/>
    <w:rsid w:val="00C16E71"/>
    <w:rsid w:val="00C21AA3"/>
    <w:rsid w:val="00C22F37"/>
    <w:rsid w:val="00C263E2"/>
    <w:rsid w:val="00C36E5D"/>
    <w:rsid w:val="00C402FF"/>
    <w:rsid w:val="00C42DD0"/>
    <w:rsid w:val="00C437D9"/>
    <w:rsid w:val="00C448A4"/>
    <w:rsid w:val="00C53A12"/>
    <w:rsid w:val="00C554C0"/>
    <w:rsid w:val="00C55FB9"/>
    <w:rsid w:val="00C56221"/>
    <w:rsid w:val="00C60CBF"/>
    <w:rsid w:val="00C63513"/>
    <w:rsid w:val="00C63855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91824"/>
    <w:rsid w:val="00C93353"/>
    <w:rsid w:val="00C9405B"/>
    <w:rsid w:val="00CA0B87"/>
    <w:rsid w:val="00CA2B69"/>
    <w:rsid w:val="00CA5850"/>
    <w:rsid w:val="00CB1E3E"/>
    <w:rsid w:val="00CB60E4"/>
    <w:rsid w:val="00CC5CBB"/>
    <w:rsid w:val="00CD40EF"/>
    <w:rsid w:val="00CD4101"/>
    <w:rsid w:val="00CD548E"/>
    <w:rsid w:val="00CD6511"/>
    <w:rsid w:val="00CD65A4"/>
    <w:rsid w:val="00CD6774"/>
    <w:rsid w:val="00CD6E4B"/>
    <w:rsid w:val="00CE3CD8"/>
    <w:rsid w:val="00CE41BA"/>
    <w:rsid w:val="00CE5983"/>
    <w:rsid w:val="00CF3FE3"/>
    <w:rsid w:val="00CF42D1"/>
    <w:rsid w:val="00D0093E"/>
    <w:rsid w:val="00D03342"/>
    <w:rsid w:val="00D03A3B"/>
    <w:rsid w:val="00D10F97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55D04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2468"/>
    <w:rsid w:val="00DE400A"/>
    <w:rsid w:val="00DE431B"/>
    <w:rsid w:val="00DE45D8"/>
    <w:rsid w:val="00DE4686"/>
    <w:rsid w:val="00DE5297"/>
    <w:rsid w:val="00DE5C96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35510"/>
    <w:rsid w:val="00F36B73"/>
    <w:rsid w:val="00F410A1"/>
    <w:rsid w:val="00F42C28"/>
    <w:rsid w:val="00F43D49"/>
    <w:rsid w:val="00F47C13"/>
    <w:rsid w:val="00F5135F"/>
    <w:rsid w:val="00F551FE"/>
    <w:rsid w:val="00F5684C"/>
    <w:rsid w:val="00F615BD"/>
    <w:rsid w:val="00F62DD8"/>
    <w:rsid w:val="00F6486A"/>
    <w:rsid w:val="00F6742F"/>
    <w:rsid w:val="00F704EB"/>
    <w:rsid w:val="00F707C4"/>
    <w:rsid w:val="00F70DCF"/>
    <w:rsid w:val="00F7359A"/>
    <w:rsid w:val="00F74298"/>
    <w:rsid w:val="00F74D39"/>
    <w:rsid w:val="00F75434"/>
    <w:rsid w:val="00F803B4"/>
    <w:rsid w:val="00F84AD2"/>
    <w:rsid w:val="00F9131C"/>
    <w:rsid w:val="00F9681E"/>
    <w:rsid w:val="00F96879"/>
    <w:rsid w:val="00FA15EC"/>
    <w:rsid w:val="00FA1997"/>
    <w:rsid w:val="00FA209D"/>
    <w:rsid w:val="00FA4579"/>
    <w:rsid w:val="00FA4F34"/>
    <w:rsid w:val="00FB3342"/>
    <w:rsid w:val="00FC175E"/>
    <w:rsid w:val="00FC29AE"/>
    <w:rsid w:val="00FC470E"/>
    <w:rsid w:val="00FC484E"/>
    <w:rsid w:val="00FD5852"/>
    <w:rsid w:val="00FD610E"/>
    <w:rsid w:val="00FE133B"/>
    <w:rsid w:val="00FE4C11"/>
    <w:rsid w:val="00FE722A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8E383-3EDF-42B1-AF8B-CEFE8C2F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373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26</cp:revision>
  <dcterms:created xsi:type="dcterms:W3CDTF">2018-10-08T21:33:00Z</dcterms:created>
  <dcterms:modified xsi:type="dcterms:W3CDTF">2018-10-10T17:08:00Z</dcterms:modified>
</cp:coreProperties>
</file>