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6F1D7A" w14:textId="77777777" w:rsidR="00DB2729" w:rsidRDefault="00DB2729" w:rsidP="00DB2729">
      <w:pPr>
        <w:pStyle w:val="01TITULO1"/>
      </w:pPr>
      <w:r>
        <w:t>Sequência didática 2</w:t>
      </w:r>
    </w:p>
    <w:p w14:paraId="51CAC0D0" w14:textId="77777777" w:rsidR="00DB2729" w:rsidRDefault="00DB2729" w:rsidP="00DB2729">
      <w:pPr>
        <w:pStyle w:val="02TEXTOPRINCIPAL"/>
      </w:pPr>
    </w:p>
    <w:p w14:paraId="6A53D030" w14:textId="77777777" w:rsidR="00DB2729" w:rsidRDefault="00DB2729" w:rsidP="00DB2729">
      <w:pPr>
        <w:pStyle w:val="01TITULO2"/>
        <w:outlineLvl w:val="9"/>
      </w:pPr>
      <w:r>
        <w:t xml:space="preserve">Componente curricular: </w:t>
      </w:r>
      <w:r>
        <w:rPr>
          <w:b w:val="0"/>
        </w:rPr>
        <w:t>Matemática</w:t>
      </w:r>
      <w:r>
        <w:t xml:space="preserve">     Ano: </w:t>
      </w:r>
      <w:r>
        <w:rPr>
          <w:b w:val="0"/>
        </w:rPr>
        <w:t>8º</w:t>
      </w:r>
      <w:r>
        <w:t xml:space="preserve">     Bimestre: </w:t>
      </w:r>
      <w:r>
        <w:rPr>
          <w:b w:val="0"/>
        </w:rPr>
        <w:t>3º</w:t>
      </w:r>
    </w:p>
    <w:p w14:paraId="2C66BF78" w14:textId="77777777" w:rsidR="00DB2729" w:rsidRDefault="00DB2729" w:rsidP="00DB2729">
      <w:pPr>
        <w:pStyle w:val="02TEXTOPRINCIPAL"/>
      </w:pPr>
    </w:p>
    <w:p w14:paraId="7CCC25FF" w14:textId="77777777" w:rsidR="00DB2729" w:rsidRDefault="00DB2729" w:rsidP="00DB2729">
      <w:pPr>
        <w:pStyle w:val="01TITULO2"/>
        <w:outlineLvl w:val="9"/>
      </w:pPr>
      <w:r>
        <w:t>Unidade temática</w:t>
      </w:r>
    </w:p>
    <w:p w14:paraId="3EDAABD0" w14:textId="77777777" w:rsidR="00DB2729" w:rsidRDefault="00DB2729" w:rsidP="00DB2729">
      <w:pPr>
        <w:pStyle w:val="01TITULO2"/>
        <w:outlineLvl w:val="9"/>
      </w:pPr>
      <w:r>
        <w:rPr>
          <w:b w:val="0"/>
          <w:bCs w:val="0"/>
        </w:rPr>
        <w:t>Álgebra</w:t>
      </w:r>
    </w:p>
    <w:p w14:paraId="65FE0DEC" w14:textId="77777777" w:rsidR="00DB2729" w:rsidRDefault="00DB2729" w:rsidP="00DB2729">
      <w:pPr>
        <w:pStyle w:val="02TEXTOPRINCIPAL"/>
      </w:pPr>
    </w:p>
    <w:p w14:paraId="5E68FBE3" w14:textId="77777777" w:rsidR="00DB2729" w:rsidRDefault="00DB2729" w:rsidP="00DB2729">
      <w:pPr>
        <w:pStyle w:val="01TITULO3"/>
        <w:outlineLvl w:val="9"/>
      </w:pPr>
      <w:r>
        <w:t>Objetivos de aprendizagem</w:t>
      </w:r>
    </w:p>
    <w:p w14:paraId="7C94158B" w14:textId="77777777" w:rsidR="00DB2729" w:rsidRDefault="00DB2729" w:rsidP="00DB2729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Diferenciar monômios de polinômios.</w:t>
      </w:r>
    </w:p>
    <w:p w14:paraId="580B6CC8" w14:textId="666C6FA3" w:rsidR="00DB2729" w:rsidRDefault="00DB2729" w:rsidP="00DB2729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 xml:space="preserve">Realizar operações </w:t>
      </w:r>
      <w:r w:rsidR="00CB5B3B">
        <w:t xml:space="preserve">com </w:t>
      </w:r>
      <w:r>
        <w:t>polinômios.</w:t>
      </w:r>
    </w:p>
    <w:p w14:paraId="49591517" w14:textId="77777777" w:rsidR="00DB2729" w:rsidRDefault="00DB2729" w:rsidP="00DB2729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Resolver e elaborar problemas com expressões algébricas.</w:t>
      </w:r>
    </w:p>
    <w:p w14:paraId="798AE46D" w14:textId="77777777" w:rsidR="00DB2729" w:rsidRDefault="00DB2729" w:rsidP="00DB2729">
      <w:pPr>
        <w:pStyle w:val="02TEXTOPRINCIPAL"/>
      </w:pPr>
    </w:p>
    <w:p w14:paraId="606A17F7" w14:textId="77777777" w:rsidR="00DB2729" w:rsidRDefault="00DB2729" w:rsidP="00DB2729">
      <w:pPr>
        <w:pStyle w:val="01TITULO3"/>
        <w:outlineLvl w:val="9"/>
      </w:pPr>
      <w:r>
        <w:t>Observação</w:t>
      </w:r>
    </w:p>
    <w:p w14:paraId="61264DFF" w14:textId="77777777" w:rsidR="00DB2729" w:rsidRDefault="00DB2729" w:rsidP="00DB2729">
      <w:pPr>
        <w:pStyle w:val="02TEXTOPRINCIPAL"/>
      </w:pPr>
      <w:r>
        <w:t>Estes objetivos favorecem o desenvolvimento da seguinte habilidade apresentada na BNCC:</w:t>
      </w:r>
    </w:p>
    <w:p w14:paraId="158B25BA" w14:textId="77777777" w:rsidR="00DB2729" w:rsidRDefault="00DB2729" w:rsidP="00DB2729">
      <w:pPr>
        <w:pStyle w:val="02TEXTOPRINCIPAL"/>
      </w:pPr>
      <w:r>
        <w:t>(EF08MA06) Resolver e elaborar problemas que envolvam cálculo do valor numérico de expressões algébricas, utilizando as propriedades das operações.</w:t>
      </w:r>
    </w:p>
    <w:p w14:paraId="16330E3D" w14:textId="77777777" w:rsidR="00DB2729" w:rsidRDefault="00DB2729" w:rsidP="00DB2729">
      <w:pPr>
        <w:pStyle w:val="02TEXTOPRINCIPAL"/>
      </w:pPr>
    </w:p>
    <w:p w14:paraId="3FB60071" w14:textId="77777777" w:rsidR="00DB2729" w:rsidRDefault="00DB2729" w:rsidP="00DB2729">
      <w:pPr>
        <w:pStyle w:val="01TITULO3"/>
        <w:outlineLvl w:val="9"/>
      </w:pPr>
      <w:r>
        <w:t xml:space="preserve">Tempo previsto: </w:t>
      </w:r>
      <w:r>
        <w:rPr>
          <w:b w:val="0"/>
        </w:rPr>
        <w:t>4 aulas de 50 minutos cada uma</w:t>
      </w:r>
    </w:p>
    <w:p w14:paraId="443BD76D" w14:textId="77777777" w:rsidR="00DB2729" w:rsidRDefault="00DB2729" w:rsidP="00DB2729">
      <w:pPr>
        <w:pStyle w:val="02TEXTOPRINCIPAL"/>
      </w:pPr>
    </w:p>
    <w:p w14:paraId="46C44B69" w14:textId="77777777" w:rsidR="00DB2729" w:rsidRDefault="00DB2729" w:rsidP="00DB2729">
      <w:pPr>
        <w:pStyle w:val="01TITULO3"/>
        <w:outlineLvl w:val="9"/>
      </w:pPr>
      <w:r>
        <w:t>Aula 1</w:t>
      </w:r>
    </w:p>
    <w:p w14:paraId="738DDAAD" w14:textId="77777777" w:rsidR="00DB2729" w:rsidRDefault="00DB2729" w:rsidP="00DB2729">
      <w:pPr>
        <w:pStyle w:val="01TITULO3"/>
        <w:outlineLvl w:val="9"/>
      </w:pPr>
      <w:r>
        <w:rPr>
          <w:b w:val="0"/>
        </w:rPr>
        <w:t>Variável</w:t>
      </w:r>
    </w:p>
    <w:p w14:paraId="240B0F64" w14:textId="77777777" w:rsidR="00DB2729" w:rsidRDefault="00DB2729" w:rsidP="00DB2729">
      <w:pPr>
        <w:pStyle w:val="02TEXTOPRINCIPAL"/>
      </w:pPr>
    </w:p>
    <w:p w14:paraId="575A4293" w14:textId="77777777" w:rsidR="00DB2729" w:rsidRDefault="00DB2729" w:rsidP="00DB2729">
      <w:pPr>
        <w:pStyle w:val="01TITULO3"/>
        <w:outlineLvl w:val="9"/>
      </w:pPr>
      <w:r>
        <w:t>Recursos didáticos</w:t>
      </w:r>
    </w:p>
    <w:p w14:paraId="3CB8D3AD" w14:textId="77777777" w:rsidR="00DB2729" w:rsidRDefault="00DB2729" w:rsidP="00DB2729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Projetor multimídia.</w:t>
      </w:r>
    </w:p>
    <w:p w14:paraId="199D5843" w14:textId="77777777" w:rsidR="00DB2729" w:rsidRDefault="00DB2729" w:rsidP="00DB2729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 xml:space="preserve">Pesquisa de </w:t>
      </w:r>
      <w:r>
        <w:rPr>
          <w:i/>
        </w:rPr>
        <w:t>sites</w:t>
      </w:r>
      <w:r>
        <w:t xml:space="preserve"> e fontes sobre a história da Álgebra.</w:t>
      </w:r>
    </w:p>
    <w:p w14:paraId="444FAF99" w14:textId="77777777" w:rsidR="00DB2729" w:rsidRDefault="00DB2729" w:rsidP="00DB2729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Folhas pautadas ou caderno.</w:t>
      </w:r>
    </w:p>
    <w:p w14:paraId="40104F55" w14:textId="42F03E03" w:rsidR="00782ADE" w:rsidRDefault="00DB2729" w:rsidP="00DB2729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Calculadora.</w:t>
      </w:r>
    </w:p>
    <w:p w14:paraId="1A7CDB28" w14:textId="01DFB4E3" w:rsidR="00DB2729" w:rsidRPr="00782ADE" w:rsidRDefault="00782ADE" w:rsidP="00782ADE">
      <w:pPr>
        <w:rPr>
          <w:rFonts w:eastAsia="Tahoma"/>
        </w:rPr>
      </w:pPr>
      <w:r>
        <w:br w:type="page"/>
      </w:r>
    </w:p>
    <w:p w14:paraId="074C0FDB" w14:textId="77777777" w:rsidR="00DB2729" w:rsidRDefault="00DB2729" w:rsidP="00DB2729">
      <w:pPr>
        <w:pStyle w:val="02TEXTOPRINCIPAL"/>
        <w:pageBreakBefore/>
      </w:pPr>
    </w:p>
    <w:p w14:paraId="0C0901B4" w14:textId="77777777" w:rsidR="00DB2729" w:rsidRDefault="00DB2729" w:rsidP="00DB2729">
      <w:pPr>
        <w:pStyle w:val="01TITULO3"/>
        <w:outlineLvl w:val="9"/>
      </w:pPr>
      <w:r>
        <w:t>Desenvolvimento</w:t>
      </w:r>
    </w:p>
    <w:p w14:paraId="50931242" w14:textId="1A2300CB" w:rsidR="00DB2729" w:rsidRDefault="00DB2729" w:rsidP="00DB2729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 xml:space="preserve">Inicie a aula retomando com os alunos que, em Matemática, muitas vezes precisamos trabalhar com valores variáveis. Questione: “Como podemos representar um número desconhecido em uma expressão matemática?”; “O que é uma incógnita?”; “O que é uma variável?”. Deixe que eles falem livremente o que lembram sobre o conteúdo e aproveite para fazer um levantamento prévio dos seus conhecimentos. Antecipadamente, reúna material de pesquisa sobre a história da Álgebra para oferecer aos alunos. Veja as sugestões: </w:t>
      </w:r>
      <w:r>
        <w:rPr>
          <w:i/>
        </w:rPr>
        <w:t>Os elementos</w:t>
      </w:r>
      <w:r>
        <w:t xml:space="preserve">, de Euclides. São Paulo: Unesp, 2009; </w:t>
      </w:r>
      <w:r>
        <w:rPr>
          <w:i/>
        </w:rPr>
        <w:t>Introdução à história da Matemática</w:t>
      </w:r>
      <w:r>
        <w:t>,</w:t>
      </w:r>
      <w:r w:rsidR="00A55BF6">
        <w:br/>
      </w:r>
      <w:r>
        <w:t xml:space="preserve">de Howard </w:t>
      </w:r>
      <w:proofErr w:type="spellStart"/>
      <w:r>
        <w:t>Eves</w:t>
      </w:r>
      <w:proofErr w:type="spellEnd"/>
      <w:r>
        <w:t xml:space="preserve">. Campinas: Unicamp, 2004; </w:t>
      </w:r>
      <w:r>
        <w:rPr>
          <w:i/>
        </w:rPr>
        <w:t>História da Matemática</w:t>
      </w:r>
      <w:r>
        <w:t xml:space="preserve">, de Carl B. Boyer e Uta C. </w:t>
      </w:r>
      <w:proofErr w:type="spellStart"/>
      <w:r>
        <w:t>Merzbach</w:t>
      </w:r>
      <w:proofErr w:type="spellEnd"/>
      <w:r>
        <w:t xml:space="preserve">. São Paulo: </w:t>
      </w:r>
      <w:proofErr w:type="spellStart"/>
      <w:r>
        <w:t>Blucher</w:t>
      </w:r>
      <w:proofErr w:type="spellEnd"/>
      <w:r>
        <w:t xml:space="preserve">, 2012. Estas três obras são clássicas para o estudo da Álgebra e da história da Matemática. Artigos científicos: “Usando a história da Matemática no ensino da Álgebra”, de Janete de Souza </w:t>
      </w:r>
      <w:proofErr w:type="spellStart"/>
      <w:r>
        <w:t>Vailati</w:t>
      </w:r>
      <w:proofErr w:type="spellEnd"/>
      <w:r>
        <w:t xml:space="preserve"> e Edilson Roberto Pacheco. Disponível em:</w:t>
      </w:r>
      <w:r w:rsidR="00782ADE">
        <w:br/>
      </w:r>
      <w:r>
        <w:t>&lt;</w:t>
      </w:r>
      <w:hyperlink r:id="rId8" w:history="1">
        <w:r>
          <w:rPr>
            <w:rStyle w:val="Internetlink"/>
          </w:rPr>
          <w:t>http://www.diaadiaeducacao.pr.gov.br/portals/pde/arquivos/702-4.pdf</w:t>
        </w:r>
      </w:hyperlink>
      <w:r>
        <w:t xml:space="preserve">&gt;; acesso em: 10 ago. 2018. </w:t>
      </w:r>
      <w:r>
        <w:rPr>
          <w:i/>
        </w:rPr>
        <w:t>Seminário Novas Perspectivas da Educação Matemática no Brasil</w:t>
      </w:r>
      <w:r>
        <w:t>. Ministério da Educação e do Desporto; Instituto Nacional de Estudos e Pesquisas Educacionais, Brasília, 1994. Disponível em:</w:t>
      </w:r>
      <w:r w:rsidR="00782ADE">
        <w:br/>
      </w:r>
      <w:r>
        <w:t>&lt;</w:t>
      </w:r>
      <w:hyperlink r:id="rId9" w:history="1">
        <w:r>
          <w:rPr>
            <w:rStyle w:val="Internetlink"/>
          </w:rPr>
          <w:t>http://www.dominiopublico.gov.br/download/texto/me001862.pdf</w:t>
        </w:r>
      </w:hyperlink>
      <w:r>
        <w:t xml:space="preserve">&gt;; acesso em: 10 ago. 2018. </w:t>
      </w:r>
      <w:r>
        <w:rPr>
          <w:i/>
        </w:rPr>
        <w:t>Matemática na alimentação e nos impostos</w:t>
      </w:r>
      <w:r>
        <w:t>. Versão do professor. Programa Gestão da Aprendizagem Escolar Gestar II. Brasília: MEC; SEB, 2008. Disponível em:</w:t>
      </w:r>
      <w:r w:rsidR="00782ADE">
        <w:br/>
      </w:r>
      <w:r>
        <w:t>&lt;</w:t>
      </w:r>
      <w:hyperlink r:id="rId10" w:history="1">
        <w:r>
          <w:rPr>
            <w:rStyle w:val="Internetlink"/>
          </w:rPr>
          <w:t>http://www.dominiopublico.gov.br/download/texto/me004686.pdf</w:t>
        </w:r>
      </w:hyperlink>
      <w:r>
        <w:t>&gt;; acesso em: 10 ago. 2018. Depois de reunir material de pesquisa, utilize o projetor multimídia para apresentar aos alunos algumas informações sobre história da Álgebra. Essa abordagem favorece o desenvolvimento da seguinte competência específica de Matemática apresentada na BNCC: “Reconhecer que a Matemática é uma ciência humana, fruto das necessidades e preocupações de diferentes culturas, em diferentes momentos históricos, e é uma ciência viva, que contribui para solucionar problemas científicos e tecnológicos e para alicerçar descobertas e construções, inclusive com impactos no mundo do trabalho”.</w:t>
      </w:r>
    </w:p>
    <w:p w14:paraId="35304CD6" w14:textId="7A290159" w:rsidR="00DB2729" w:rsidRDefault="00DB2729" w:rsidP="00990FBF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 xml:space="preserve">Em seguida, proponha aos alunos que utilizem o conceito de variável numa situação cotidiana. Para isso, apresente alguns dados sobre o Índice de Massa Corporal (IMC). Sugerimos consultar o </w:t>
      </w:r>
      <w:r>
        <w:rPr>
          <w:i/>
        </w:rPr>
        <w:t>site</w:t>
      </w:r>
      <w:r>
        <w:t xml:space="preserve"> do Ministério da Saúde, que apresenta tabela</w:t>
      </w:r>
      <w:r w:rsidR="009B5441">
        <w:t>s</w:t>
      </w:r>
      <w:r>
        <w:t xml:space="preserve"> sobre o IMC de crianças e adolescentes de 10 a 19 anos (&lt;</w:t>
      </w:r>
      <w:hyperlink r:id="rId11" w:history="1">
        <w:r>
          <w:rPr>
            <w:rStyle w:val="Internetlink"/>
          </w:rPr>
          <w:t>http://portalms.saude.gov.br/component/content/article/804-imc/40510-imc-em-criancas-e-adolescentes</w:t>
        </w:r>
      </w:hyperlink>
      <w:r>
        <w:t xml:space="preserve">&gt;; acesso em: </w:t>
      </w:r>
      <w:r w:rsidR="00990FBF">
        <w:t>27</w:t>
      </w:r>
      <w:r>
        <w:t xml:space="preserve"> ago. 2018)</w:t>
      </w:r>
      <w:r w:rsidR="00990FBF">
        <w:t xml:space="preserve"> e sobre o IMC de adultos de 20 a 59 anos (&lt;</w:t>
      </w:r>
      <w:hyperlink r:id="rId12" w:history="1">
        <w:r w:rsidR="00990FBF" w:rsidRPr="00990FBF">
          <w:rPr>
            <w:rStyle w:val="Hyperlink"/>
          </w:rPr>
          <w:t>http://portalms.saude.gov.br/component/content/article/804-imc/40509-imc-em-adultos</w:t>
        </w:r>
      </w:hyperlink>
      <w:r w:rsidR="00990FBF">
        <w:t>&gt;; acesso em: 27 ago. 2018)</w:t>
      </w:r>
      <w:r>
        <w:t>. Informe aos alunos que esse índice, complementado por exames médicos e laboratoriais,</w:t>
      </w:r>
      <w:r w:rsidR="00A55BF6">
        <w:br/>
      </w:r>
      <w:r>
        <w:t xml:space="preserve">é utilizado para avaliar o estado nutricional e a relação massa corporal e altura de uma pessoa, de acordo com a idade. Enfatize que só um profissional habilitado pode avaliar se uma pessoa precisa de tratamento específico no caso de o IMC apresentar desequilíbrio, ou seja, estar abaixo ou acima do ideal, </w:t>
      </w:r>
      <w:r w:rsidR="00E47DF2">
        <w:t>re</w:t>
      </w:r>
      <w:r>
        <w:t xml:space="preserve">presentando riscos à saúde. Explique que o IMC não avalia o índice de gordura e </w:t>
      </w:r>
      <w:r w:rsidR="00AF71B3">
        <w:t xml:space="preserve">de </w:t>
      </w:r>
      <w:r>
        <w:t>músculos corporais, então atletas podem ter IMC alto, sem necessariamente estar em desequilíbrio; por isso, a importância desse índice deve ser relativizada.</w:t>
      </w:r>
    </w:p>
    <w:p w14:paraId="780A0038" w14:textId="6E3AC296" w:rsidR="00AF19AE" w:rsidRPr="00EF7A77" w:rsidRDefault="00DB2729" w:rsidP="00EF7A77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  <w:spacing w:line="240" w:lineRule="atLeast"/>
      </w:pPr>
      <w:r>
        <w:t xml:space="preserve">Apresente a fórmula do cálculo do IMC: IMC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P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a²</m:t>
            </m:r>
          </m:den>
        </m:f>
      </m:oMath>
      <w:r>
        <w:t xml:space="preserve">, em que </w:t>
      </w:r>
      <w:r w:rsidRPr="00EF7A77">
        <w:rPr>
          <w:i/>
        </w:rPr>
        <w:t>P</w:t>
      </w:r>
      <w:r>
        <w:t xml:space="preserve"> representa a massa corporal</w:t>
      </w:r>
      <w:r w:rsidR="009019A8">
        <w:t>, em quilograma,</w:t>
      </w:r>
      <w:r>
        <w:t xml:space="preserve"> e </w:t>
      </w:r>
      <w:r w:rsidRPr="00EF7A77">
        <w:rPr>
          <w:i/>
        </w:rPr>
        <w:t xml:space="preserve">a </w:t>
      </w:r>
      <w:r>
        <w:t>representa a altura</w:t>
      </w:r>
      <w:r w:rsidR="009019A8">
        <w:t>, em metro</w:t>
      </w:r>
      <w:r>
        <w:t xml:space="preserve">. Proponha as seguintes questões no quadro de giz: “Uma pessoa que tem 1,55 m de altura e 55 kg de massa corporal está com o IMC equilibrado?”; “Uma atleta que compete em luta olímpica tem 1,78 de altura e 80 kg. O que se pode dizer do seu IMC?”; “Um atleta da maratona tem 1,73 m e 57 kg. O que se pode dizer sobre seu IMC?”; “Uma pessoa tem 1,60 e 90 kg. O que se pode dizer sobre seu IMC?”. Dê alguns minutos para os alunos fazerem os cálculos e responderem às questões. Explique que, no caso dos atletas, a massa corporal pode variar de acordo com a modalidade praticada; assim, os atletas de luta e de levantamento de peso geralmente têm massa corporal e IMC maiores; já os atletas de corrida de longa distância, como o maratonista da questão, têm baixa massa corporal e </w:t>
      </w:r>
      <w:r w:rsidR="00AB2E7B">
        <w:t xml:space="preserve">alta </w:t>
      </w:r>
      <w:r>
        <w:t>resistência</w:t>
      </w:r>
      <w:r w:rsidR="00E72900">
        <w:t>, adequadas</w:t>
      </w:r>
      <w:r>
        <w:t xml:space="preserve"> para cumprir o longo percurso da prova. O treinamento dos atletas, que inclui preparo técnico, físico e nutricional, é planejado de acordo com a modalidade que praticam. Circule pela sala e observe como estão fazendo os cálculos. Se for necessário, faça intervenções.</w:t>
      </w:r>
      <w:r w:rsidR="00AF19AE">
        <w:br w:type="page"/>
      </w:r>
    </w:p>
    <w:p w14:paraId="441EF3A5" w14:textId="77777777" w:rsidR="00DB2729" w:rsidRDefault="00DB2729" w:rsidP="00DB2729">
      <w:pPr>
        <w:pStyle w:val="02TEXTOPRINCIPAL"/>
        <w:pageBreakBefore/>
      </w:pPr>
    </w:p>
    <w:p w14:paraId="7275E844" w14:textId="7227C0DC" w:rsidR="00DB2729" w:rsidRDefault="00DB2729" w:rsidP="00DB2729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 xml:space="preserve">Caso os alunos se interessem em medir o próprio IMC, é preciso cuidar para que aqueles que tenham índice abaixo ou acima do esperado não sofram </w:t>
      </w:r>
      <w:r>
        <w:rPr>
          <w:i/>
        </w:rPr>
        <w:t>bullying</w:t>
      </w:r>
      <w:r>
        <w:t xml:space="preserve"> por parte dos colegas. </w:t>
      </w:r>
      <w:r w:rsidR="004E0C9B">
        <w:t xml:space="preserve">Lembramos que </w:t>
      </w:r>
      <w:r>
        <w:t xml:space="preserve">cabe à </w:t>
      </w:r>
      <w:r w:rsidR="001567D5">
        <w:t xml:space="preserve">comunidade escolar </w:t>
      </w:r>
      <w:r w:rsidR="00215B5D">
        <w:t>em geral</w:t>
      </w:r>
      <w:r w:rsidR="001567D5">
        <w:t xml:space="preserve"> </w:t>
      </w:r>
      <w:r>
        <w:t>e</w:t>
      </w:r>
      <w:r w:rsidR="001567D5">
        <w:t xml:space="preserve"> particularmente</w:t>
      </w:r>
      <w:r>
        <w:t xml:space="preserve"> aos professores propor um contrato didático com os alunos, que inclua todas as partes, a fim de assegurar um ambiente harmonioso e de respeito entre todos.</w:t>
      </w:r>
      <w:r w:rsidR="00A55BF6">
        <w:br/>
      </w:r>
      <w:r>
        <w:t xml:space="preserve">Caso você se depare com casos de </w:t>
      </w:r>
      <w:r>
        <w:rPr>
          <w:i/>
        </w:rPr>
        <w:t>bullying</w:t>
      </w:r>
      <w:r>
        <w:t>, retome o contrato didático e questione os alunos sobre as atitudes que consideram adequadas ao se relacionar com os colegas. A troca de ideias sobre os direitos e a liberdade de cada um e o reforço das atitudes de respeito devem ser habituais na sala de aula.</w:t>
      </w:r>
    </w:p>
    <w:p w14:paraId="305C650D" w14:textId="77777777" w:rsidR="00DB2729" w:rsidRDefault="00DB2729" w:rsidP="00DB2729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Após terminarem, solicite que socializem as respostas das atividades e estimule-os a perceber que as letras contidas na fórmula do IMC são variáveis, pois seu valor muda de acordo com a massa corporal e a altura de cada pessoa. Escreva no quadro de giz a conclusão da turma sobre variável e peça que a registrem no caderno.</w:t>
      </w:r>
    </w:p>
    <w:p w14:paraId="639D705F" w14:textId="77777777" w:rsidR="00DB2729" w:rsidRDefault="00DB2729" w:rsidP="00DB2729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Como forma de avaliação, observe a participação e o envolvimento dos alunos durante as atividades.</w:t>
      </w:r>
    </w:p>
    <w:p w14:paraId="29ECE5BF" w14:textId="77777777" w:rsidR="00DB2729" w:rsidRDefault="00DB2729" w:rsidP="00DB2729">
      <w:pPr>
        <w:pStyle w:val="02TEXTOPRINCIPAL"/>
      </w:pPr>
    </w:p>
    <w:p w14:paraId="0036A62F" w14:textId="77777777" w:rsidR="00DB2729" w:rsidRDefault="00DB2729" w:rsidP="00DB2729">
      <w:pPr>
        <w:pStyle w:val="01TITULO3"/>
        <w:outlineLvl w:val="9"/>
      </w:pPr>
      <w:r>
        <w:t>Aula 2</w:t>
      </w:r>
    </w:p>
    <w:p w14:paraId="4B920BBA" w14:textId="77777777" w:rsidR="00DB2729" w:rsidRDefault="00DB2729" w:rsidP="00DB2729">
      <w:pPr>
        <w:pStyle w:val="01TITULO3"/>
        <w:outlineLvl w:val="9"/>
      </w:pPr>
      <w:r>
        <w:rPr>
          <w:b w:val="0"/>
        </w:rPr>
        <w:t>Monômios e polinômios</w:t>
      </w:r>
    </w:p>
    <w:p w14:paraId="3CD8B052" w14:textId="77777777" w:rsidR="00DB2729" w:rsidRDefault="00DB2729" w:rsidP="00DB2729">
      <w:pPr>
        <w:pStyle w:val="02TEXTOPRINCIPAL"/>
      </w:pPr>
    </w:p>
    <w:p w14:paraId="5FF1022B" w14:textId="77777777" w:rsidR="00DB2729" w:rsidRDefault="00DB2729" w:rsidP="00DB2729">
      <w:pPr>
        <w:pStyle w:val="01TITULO3"/>
        <w:outlineLvl w:val="9"/>
      </w:pPr>
      <w:r>
        <w:t>Recursos didáticos</w:t>
      </w:r>
    </w:p>
    <w:p w14:paraId="3BED174B" w14:textId="77777777" w:rsidR="00DB2729" w:rsidRDefault="00DB2729" w:rsidP="00DB2729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Malhas quadriculadas de 0,5 cm × 0,5 cm.</w:t>
      </w:r>
    </w:p>
    <w:p w14:paraId="11A372C3" w14:textId="77777777" w:rsidR="00DB2729" w:rsidRDefault="00DB2729" w:rsidP="00DB2729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Cartolinas (solicitadas previamente).</w:t>
      </w:r>
    </w:p>
    <w:p w14:paraId="46766680" w14:textId="77777777" w:rsidR="00DB2729" w:rsidRDefault="00DB2729" w:rsidP="00DB2729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Régua.</w:t>
      </w:r>
    </w:p>
    <w:p w14:paraId="4747172A" w14:textId="7B565437" w:rsidR="00DB2729" w:rsidRDefault="00DB2729" w:rsidP="00DB2729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Tesoura</w:t>
      </w:r>
      <w:r w:rsidR="006D4EE6">
        <w:t xml:space="preserve"> com pontas arredondadas</w:t>
      </w:r>
      <w:r>
        <w:t>.</w:t>
      </w:r>
    </w:p>
    <w:p w14:paraId="0D5077DC" w14:textId="77777777" w:rsidR="00DB2729" w:rsidRDefault="00DB2729" w:rsidP="00DB2729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Lápis de cor.</w:t>
      </w:r>
    </w:p>
    <w:p w14:paraId="6312DEFA" w14:textId="77777777" w:rsidR="00DB2729" w:rsidRDefault="00DB2729" w:rsidP="00DB2729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Cola em bastão.</w:t>
      </w:r>
    </w:p>
    <w:p w14:paraId="66011587" w14:textId="77777777" w:rsidR="00DB2729" w:rsidRDefault="00DB2729" w:rsidP="00DB2729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Projetor multimídia.</w:t>
      </w:r>
    </w:p>
    <w:p w14:paraId="52A3CDC9" w14:textId="77777777" w:rsidR="00DB2729" w:rsidRDefault="00DB2729" w:rsidP="00DB2729">
      <w:pPr>
        <w:pStyle w:val="02TEXTOPRINCIPAL"/>
      </w:pPr>
      <w:bookmarkStart w:id="0" w:name="_gjdgxs"/>
      <w:bookmarkEnd w:id="0"/>
    </w:p>
    <w:p w14:paraId="711A6784" w14:textId="77777777" w:rsidR="00DB2729" w:rsidRDefault="00DB2729" w:rsidP="00DB2729">
      <w:pPr>
        <w:pStyle w:val="01TITULO3"/>
        <w:outlineLvl w:val="9"/>
      </w:pPr>
      <w:r>
        <w:t>Desenvolvimento</w:t>
      </w:r>
    </w:p>
    <w:p w14:paraId="1D022871" w14:textId="5297C5B0" w:rsidR="00DB2729" w:rsidRDefault="00DB2729" w:rsidP="00BD45D2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Inicie a aula informando aos alunos que eles vão estudar monômios e polinômios. Apresente no quadro de giz um exemplo de monômio e um de polinômio,</w:t>
      </w:r>
      <w:r w:rsidR="003C7B92">
        <w:t xml:space="preserve"> e</w:t>
      </w:r>
      <w:r>
        <w:t xml:space="preserve"> </w:t>
      </w:r>
      <w:r w:rsidR="002E5AB3">
        <w:t xml:space="preserve">faça a distinção entre um e outro </w:t>
      </w:r>
      <w:r>
        <w:t>nomeando-os.</w:t>
      </w:r>
      <w:r w:rsidR="00F54CEE">
        <w:br/>
      </w:r>
      <w:r>
        <w:t xml:space="preserve">Em seguida, mostre no projetor multimídia o material manipulativo </w:t>
      </w:r>
      <w:proofErr w:type="spellStart"/>
      <w:r>
        <w:t>algeplan</w:t>
      </w:r>
      <w:proofErr w:type="spellEnd"/>
      <w:r>
        <w:t xml:space="preserve"> e informe aos alunos que ele auxilia na redução dos termos semelhantes do polinômio</w:t>
      </w:r>
      <w:r w:rsidR="00F2749A">
        <w:t xml:space="preserve"> de grau menor ou igual a 2</w:t>
      </w:r>
      <w:r>
        <w:t xml:space="preserve">, por meio da utilização da área </w:t>
      </w:r>
      <w:r w:rsidR="009D3198">
        <w:t>de</w:t>
      </w:r>
      <w:r>
        <w:t xml:space="preserve"> retângulos</w:t>
      </w:r>
      <w:r w:rsidR="00ED559E">
        <w:t xml:space="preserve"> que representarão monômios</w:t>
      </w:r>
      <w:r>
        <w:t xml:space="preserve">. </w:t>
      </w:r>
      <w:r w:rsidR="00942FB6">
        <w:t xml:space="preserve">Para </w:t>
      </w:r>
      <w:r w:rsidR="00AF7DE8">
        <w:t xml:space="preserve">o </w:t>
      </w:r>
      <w:proofErr w:type="spellStart"/>
      <w:r w:rsidR="00AF7DE8">
        <w:t>algeplan</w:t>
      </w:r>
      <w:proofErr w:type="spellEnd"/>
      <w:r w:rsidR="00AF7DE8">
        <w:t>, sugerimos consultar:</w:t>
      </w:r>
      <w:r w:rsidR="00AF19AE">
        <w:br/>
      </w:r>
      <w:r w:rsidR="00AF7DE8">
        <w:t>&lt;</w:t>
      </w:r>
      <w:hyperlink r:id="rId13" w:history="1">
        <w:r w:rsidR="007C2B39" w:rsidRPr="007C2B39">
          <w:rPr>
            <w:rStyle w:val="Hyperlink"/>
          </w:rPr>
          <w:t>http://mdmat.mat.ufrgs.br/algeplan/</w:t>
        </w:r>
      </w:hyperlink>
      <w:r w:rsidR="00AF7DE8">
        <w:t xml:space="preserve">&gt;; </w:t>
      </w:r>
      <w:r w:rsidR="00F02896">
        <w:t xml:space="preserve">acesso em: 27 ago. 2918; </w:t>
      </w:r>
      <w:r w:rsidR="00647A7C">
        <w:t xml:space="preserve">e “Aprendendo polinômios utilizando o </w:t>
      </w:r>
      <w:proofErr w:type="spellStart"/>
      <w:r w:rsidR="00647A7C">
        <w:t>algeplan</w:t>
      </w:r>
      <w:proofErr w:type="spellEnd"/>
      <w:r w:rsidR="00647A7C">
        <w:t xml:space="preserve">: uma prática no ensino da </w:t>
      </w:r>
      <w:r w:rsidR="008029C8">
        <w:t>M</w:t>
      </w:r>
      <w:r w:rsidR="00647A7C">
        <w:t xml:space="preserve">atemática para o Ensino Fundamental”, de </w:t>
      </w:r>
      <w:proofErr w:type="spellStart"/>
      <w:r w:rsidR="00987B29" w:rsidRPr="00987B29">
        <w:t>Vaneila</w:t>
      </w:r>
      <w:proofErr w:type="spellEnd"/>
      <w:r w:rsidR="00987B29" w:rsidRPr="00987B29">
        <w:t xml:space="preserve"> Bertoli</w:t>
      </w:r>
      <w:r w:rsidR="00987B29">
        <w:t xml:space="preserve"> e</w:t>
      </w:r>
      <w:r w:rsidR="00987B29" w:rsidRPr="00987B29">
        <w:t xml:space="preserve"> </w:t>
      </w:r>
      <w:proofErr w:type="spellStart"/>
      <w:r w:rsidR="00987B29" w:rsidRPr="00987B29">
        <w:t>Elcio</w:t>
      </w:r>
      <w:proofErr w:type="spellEnd"/>
      <w:r w:rsidR="00987B29" w:rsidRPr="00987B29">
        <w:t xml:space="preserve"> </w:t>
      </w:r>
      <w:proofErr w:type="spellStart"/>
      <w:r w:rsidR="00987B29" w:rsidRPr="00987B29">
        <w:t>Schuhmacher</w:t>
      </w:r>
      <w:proofErr w:type="spellEnd"/>
      <w:r w:rsidR="00987B29">
        <w:t>, disponível em:</w:t>
      </w:r>
      <w:r w:rsidR="00AF19AE">
        <w:br/>
      </w:r>
      <w:r w:rsidR="00AF7DE8">
        <w:t>&lt;</w:t>
      </w:r>
      <w:hyperlink r:id="rId14" w:history="1">
        <w:r w:rsidR="00BD45D2" w:rsidRPr="00BD45D2">
          <w:rPr>
            <w:rStyle w:val="Hyperlink"/>
          </w:rPr>
          <w:t>http://www.conferencias.ulbra.br/index.php/ciem/vi/paper/viewFile/748/330</w:t>
        </w:r>
      </w:hyperlink>
      <w:r w:rsidR="00AF7DE8">
        <w:t>&gt;;</w:t>
      </w:r>
      <w:r w:rsidR="00AF19AE">
        <w:t xml:space="preserve"> </w:t>
      </w:r>
      <w:r w:rsidR="00AF7DE8">
        <w:t xml:space="preserve">acesso em: </w:t>
      </w:r>
      <w:r w:rsidR="00BD45D2">
        <w:t xml:space="preserve">27 ago. 2018. </w:t>
      </w:r>
      <w:r>
        <w:t>Apresente as peças e mostre a área de cada uma delas. Exemplo:</w:t>
      </w:r>
    </w:p>
    <w:p w14:paraId="5DC4E8BD" w14:textId="77777777" w:rsidR="00D378CC" w:rsidRDefault="00D378CC" w:rsidP="00D378CC">
      <w:pPr>
        <w:pStyle w:val="02TEXTOPRINCIPAL"/>
      </w:pPr>
    </w:p>
    <w:p w14:paraId="76D649B2" w14:textId="16DE8B02" w:rsidR="00EF7A77" w:rsidRDefault="00904D48" w:rsidP="00DB2729">
      <w:pPr>
        <w:pStyle w:val="02TEXTOPRINCIPAL"/>
        <w:jc w:val="center"/>
      </w:pPr>
      <w:r>
        <w:rPr>
          <w:noProof/>
        </w:rPr>
        <w:drawing>
          <wp:inline distT="0" distB="0" distL="0" distR="0" wp14:anchorId="749EA621" wp14:editId="7440FDB8">
            <wp:extent cx="3907536" cy="106984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g_AM8_MD_LT3_3bim_SD2_G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536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618EB" w14:textId="50D5891D" w:rsidR="00DB2729" w:rsidRDefault="00EF7A77" w:rsidP="00EF7A77">
      <w:pPr>
        <w:rPr>
          <w:rFonts w:eastAsia="Tahoma"/>
        </w:rPr>
      </w:pPr>
      <w:r>
        <w:br w:type="page"/>
      </w:r>
    </w:p>
    <w:p w14:paraId="5186AE89" w14:textId="77777777" w:rsidR="00DB2729" w:rsidRDefault="00DB2729" w:rsidP="00DB2729">
      <w:pPr>
        <w:pStyle w:val="02TEXTOPRINCIPAL"/>
        <w:pageBreakBefore/>
      </w:pPr>
      <w:bookmarkStart w:id="1" w:name="_Hlk521692178"/>
      <w:bookmarkEnd w:id="1"/>
    </w:p>
    <w:p w14:paraId="36E29C54" w14:textId="552DB559" w:rsidR="00DB2729" w:rsidRDefault="00DB2729" w:rsidP="00DB2729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 xml:space="preserve">Organize os alunos em grupos de quatro integrantes e comunique que eles vão construir um </w:t>
      </w:r>
      <w:proofErr w:type="spellStart"/>
      <w:r>
        <w:t>algeplan</w:t>
      </w:r>
      <w:proofErr w:type="spellEnd"/>
      <w:r>
        <w:t xml:space="preserve"> para cada grupo. Solicite que tenham em mãos régua, lápis de cor, tesoura, malhas quadriculadas e cartolinas, para que desenhem e recortem as peças do </w:t>
      </w:r>
      <w:proofErr w:type="spellStart"/>
      <w:r>
        <w:t>algeplan</w:t>
      </w:r>
      <w:proofErr w:type="spellEnd"/>
      <w:r>
        <w:t xml:space="preserve">, de acordo com os modelos </w:t>
      </w:r>
      <w:r w:rsidRPr="005E37AE">
        <w:t>acima</w:t>
      </w:r>
      <w:r>
        <w:t xml:space="preserve">. Para representar monômios </w:t>
      </w:r>
      <w:r w:rsidR="00260A1A">
        <w:t xml:space="preserve">com coeficientes </w:t>
      </w:r>
      <w:r>
        <w:t>negativos, solicite aos alunos que pintem o verso das peças de preto. O jogo é composto de 40 peças: 4 quadrados grandes; 4 quadrados médios; 12 quadrados pequenos; 4 retângulos grandes; 8 retângulos médios; 8 retângulos pequenos. Depois que as peças estiverem traçadas nas malhas quadriculadas, solicite aos alunos que colem a malha na cartolina e recortem as peças. Se for preciso,</w:t>
      </w:r>
      <w:r w:rsidR="00F54CEE">
        <w:br/>
      </w:r>
      <w:r>
        <w:t>peça que reforcem as bordas com cola.</w:t>
      </w:r>
    </w:p>
    <w:p w14:paraId="2E942533" w14:textId="77777777" w:rsidR="00DB2729" w:rsidRDefault="00DB2729" w:rsidP="00DB2729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 xml:space="preserve">O objetivo de trabalhar com o </w:t>
      </w:r>
      <w:proofErr w:type="spellStart"/>
      <w:r>
        <w:t>algeplan</w:t>
      </w:r>
      <w:proofErr w:type="spellEnd"/>
      <w:r>
        <w:t xml:space="preserve"> é estudar as operações com polinômios até grau 2 utilizando áreas de retângulos. Para iniciar a atividade, solicite que coloquem as peças mostradas </w:t>
      </w:r>
      <w:r w:rsidRPr="005E37AE">
        <w:t>acima</w:t>
      </w:r>
      <w:r>
        <w:t xml:space="preserve"> sobre a mesa e questione: “Qual é a área da figura vermelha? E da figura azul? E da figura amarela?”; “Qual é a soma das áreas de todos os quadrados? E a soma das áreas de todos os retângulos? E a soma das áreas de todas as figuras?”; “Como podemos juntar todas as figuras e formar um novo quadrado? Quais são as medidas dos lados desse quadrado?”; “Como podemos fazer para calcular a área desse quadrado?”; “Comparem a soma das áreas de todas as figuras com a área desse novo quadrado. O que é possível perceber?”. Faça as representações com os alunos para que eles percebam que as áreas são iguais e que há um fator comum em evidência.</w:t>
      </w:r>
    </w:p>
    <w:p w14:paraId="0463D179" w14:textId="77777777" w:rsidR="00DB2729" w:rsidRDefault="00DB2729" w:rsidP="00DB2729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Como forma de avaliação, observe a participação e o envolvimento dos alunos durante as atividades.</w:t>
      </w:r>
    </w:p>
    <w:p w14:paraId="0467CE6D" w14:textId="77777777" w:rsidR="00DB2729" w:rsidRDefault="00DB2729" w:rsidP="00DB2729">
      <w:pPr>
        <w:pStyle w:val="02TEXTOPRINCIPAL"/>
      </w:pPr>
    </w:p>
    <w:p w14:paraId="1D66D94E" w14:textId="77777777" w:rsidR="00DB2729" w:rsidRDefault="00DB2729" w:rsidP="00DB2729">
      <w:pPr>
        <w:pStyle w:val="01TITULO3"/>
        <w:outlineLvl w:val="9"/>
      </w:pPr>
      <w:r>
        <w:t>Aulas 3 e 4</w:t>
      </w:r>
    </w:p>
    <w:p w14:paraId="0DAB5789" w14:textId="77777777" w:rsidR="00DB2729" w:rsidRDefault="00DB2729" w:rsidP="00DB2729">
      <w:pPr>
        <w:pStyle w:val="01TITULO3"/>
        <w:outlineLvl w:val="9"/>
      </w:pPr>
      <w:r>
        <w:rPr>
          <w:b w:val="0"/>
        </w:rPr>
        <w:t xml:space="preserve">Utilizando o </w:t>
      </w:r>
      <w:proofErr w:type="spellStart"/>
      <w:r>
        <w:rPr>
          <w:b w:val="0"/>
        </w:rPr>
        <w:t>algeplan</w:t>
      </w:r>
      <w:proofErr w:type="spellEnd"/>
    </w:p>
    <w:p w14:paraId="0149E037" w14:textId="77777777" w:rsidR="00DB2729" w:rsidRDefault="00DB2729" w:rsidP="00DB2729">
      <w:pPr>
        <w:pStyle w:val="02TEXTOPRINCIPAL"/>
      </w:pPr>
    </w:p>
    <w:p w14:paraId="0A2B4F5D" w14:textId="77777777" w:rsidR="00DB2729" w:rsidRDefault="00DB2729" w:rsidP="00DB2729">
      <w:pPr>
        <w:pStyle w:val="01TITULO3"/>
        <w:outlineLvl w:val="9"/>
      </w:pPr>
      <w:r>
        <w:t>Recursos didáticos</w:t>
      </w:r>
    </w:p>
    <w:p w14:paraId="3A904ACC" w14:textId="77777777" w:rsidR="00DB2729" w:rsidRDefault="00DB2729" w:rsidP="00DB2729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proofErr w:type="spellStart"/>
      <w:r>
        <w:t>Algeplan</w:t>
      </w:r>
      <w:proofErr w:type="spellEnd"/>
      <w:r>
        <w:t xml:space="preserve"> construído na aula anterior.</w:t>
      </w:r>
    </w:p>
    <w:p w14:paraId="4C92594D" w14:textId="77777777" w:rsidR="00DB2729" w:rsidRDefault="00DB2729" w:rsidP="00DB2729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Projetor multimídia.</w:t>
      </w:r>
    </w:p>
    <w:p w14:paraId="2578B165" w14:textId="77777777" w:rsidR="00DB2729" w:rsidRDefault="00DB2729" w:rsidP="00DB2729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Lista de exercícios de operações com polinômios.</w:t>
      </w:r>
    </w:p>
    <w:p w14:paraId="223A420A" w14:textId="77777777" w:rsidR="00DB2729" w:rsidRDefault="00DB2729" w:rsidP="00DB2729">
      <w:pPr>
        <w:pStyle w:val="02TEXTOPRINCIPAL"/>
      </w:pPr>
    </w:p>
    <w:p w14:paraId="30044503" w14:textId="77777777" w:rsidR="00DB2729" w:rsidRDefault="00DB2729" w:rsidP="00DB2729">
      <w:pPr>
        <w:pStyle w:val="01TITULO3"/>
        <w:outlineLvl w:val="9"/>
      </w:pPr>
      <w:r>
        <w:t>Desenvolvimento</w:t>
      </w:r>
    </w:p>
    <w:p w14:paraId="2ED85397" w14:textId="77777777" w:rsidR="00DB2729" w:rsidRDefault="00DB2729" w:rsidP="00DB2729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 xml:space="preserve">Informe aos alunos que nesta aula eles vão utilizar o </w:t>
      </w:r>
      <w:proofErr w:type="spellStart"/>
      <w:r>
        <w:t>algeplan</w:t>
      </w:r>
      <w:proofErr w:type="spellEnd"/>
      <w:r>
        <w:t xml:space="preserve"> confeccionado na aula anterior para reduzir os termos semelhantes dos polinômios. Utilizando o projetor multimídia ou o quadro de giz, mostre aos alunos exemplos de expressões e operações com polinômios. Sugestões:</w:t>
      </w:r>
    </w:p>
    <w:p w14:paraId="3C0B96FB" w14:textId="621227F9" w:rsidR="00DB2729" w:rsidRDefault="00DB2729" w:rsidP="00DB2729">
      <w:pPr>
        <w:pStyle w:val="02TEXTOPRINCIPAL"/>
        <w:spacing w:before="0" w:after="20" w:line="280" w:lineRule="exact"/>
        <w:ind w:left="227"/>
      </w:pPr>
      <w:r>
        <w:t>– Montagem da expressão utilizando as peças: 2</w:t>
      </w:r>
      <w:r>
        <w:rPr>
          <w:i/>
        </w:rPr>
        <w:t>x</w:t>
      </w:r>
      <w:r w:rsidR="00A76FE2" w:rsidRPr="00A76FE2">
        <w:rPr>
          <w:i/>
          <w:vertAlign w:val="superscript"/>
        </w:rPr>
        <w:t xml:space="preserve"> </w:t>
      </w:r>
      <w:r>
        <w:t>² + 2</w:t>
      </w:r>
      <w:r>
        <w:rPr>
          <w:i/>
        </w:rPr>
        <w:t>y</w:t>
      </w:r>
      <w:r w:rsidR="00A76FE2" w:rsidRPr="00A76FE2">
        <w:rPr>
          <w:i/>
          <w:vertAlign w:val="superscript"/>
        </w:rPr>
        <w:t xml:space="preserve"> </w:t>
      </w:r>
      <w:r>
        <w:t xml:space="preserve">² + </w:t>
      </w:r>
      <w:proofErr w:type="spellStart"/>
      <w:r>
        <w:rPr>
          <w:i/>
        </w:rPr>
        <w:t>xy</w:t>
      </w:r>
      <w:proofErr w:type="spellEnd"/>
      <w:r>
        <w:t xml:space="preserve"> + 3</w:t>
      </w:r>
      <w:r>
        <w:rPr>
          <w:i/>
        </w:rPr>
        <w:t>x</w:t>
      </w:r>
      <w:r>
        <w:t xml:space="preserve"> + 5</w:t>
      </w:r>
    </w:p>
    <w:p w14:paraId="23ABEDD5" w14:textId="77777777" w:rsidR="00DB2729" w:rsidRDefault="00DB2729" w:rsidP="00DB2729">
      <w:pPr>
        <w:pStyle w:val="02TEXTOPRINCIPAL"/>
      </w:pPr>
    </w:p>
    <w:p w14:paraId="15CFC545" w14:textId="77777777" w:rsidR="00DB2729" w:rsidRDefault="00DB2729" w:rsidP="00DB2729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201B00B4" wp14:editId="46F6B2DC">
            <wp:extent cx="3005276" cy="1341004"/>
            <wp:effectExtent l="0" t="0" r="4624" b="0"/>
            <wp:docPr id="3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5276" cy="13410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ECFA714" w14:textId="249FB15D" w:rsidR="00EF7A77" w:rsidRDefault="00EF7A77">
      <w:pPr>
        <w:rPr>
          <w:rFonts w:eastAsia="Tahoma"/>
        </w:rPr>
      </w:pPr>
      <w:r>
        <w:rPr>
          <w:rFonts w:eastAsia="Tahoma"/>
        </w:rPr>
        <w:br w:type="page"/>
      </w:r>
    </w:p>
    <w:p w14:paraId="5F49A140" w14:textId="77777777" w:rsidR="00DB2729" w:rsidRDefault="00DB2729" w:rsidP="00DB2729">
      <w:pPr>
        <w:pStyle w:val="02TEXTOPRINCIPAL"/>
        <w:pageBreakBefore/>
      </w:pPr>
    </w:p>
    <w:p w14:paraId="15391C8B" w14:textId="4E5EC3DD" w:rsidR="00DB2729" w:rsidRDefault="00DB2729" w:rsidP="00DB2729">
      <w:pPr>
        <w:pStyle w:val="02TEXTOPRINCIPAL"/>
        <w:spacing w:before="0" w:after="20" w:line="280" w:lineRule="exact"/>
        <w:ind w:left="227"/>
      </w:pPr>
      <w:r>
        <w:rPr>
          <w:color w:val="000000"/>
        </w:rPr>
        <w:t>–</w:t>
      </w:r>
      <w:r>
        <w:t xml:space="preserve"> Adição de polinômios: para adicionar polinômios, os alunos deverão montar cada expressão e </w:t>
      </w:r>
      <w:r w:rsidR="00116684">
        <w:t xml:space="preserve">agrupar </w:t>
      </w:r>
      <w:r>
        <w:t>os monômios semelhantes.</w:t>
      </w:r>
      <w:r w:rsidR="00E16C4E">
        <w:t xml:space="preserve"> Por exemplo:</w:t>
      </w:r>
      <w:r w:rsidR="00D94032" w:rsidDel="00D94032">
        <w:t xml:space="preserve"> </w:t>
      </w:r>
      <w:r>
        <w:t>(</w:t>
      </w:r>
      <w:r>
        <w:rPr>
          <w:i/>
        </w:rPr>
        <w:t>x</w:t>
      </w:r>
      <w:r w:rsidR="00AF19AE" w:rsidRPr="00AF19AE">
        <w:rPr>
          <w:i/>
          <w:vertAlign w:val="superscript"/>
        </w:rPr>
        <w:t xml:space="preserve"> </w:t>
      </w:r>
      <w:r>
        <w:t>² + 3</w:t>
      </w:r>
      <w:r>
        <w:rPr>
          <w:i/>
        </w:rPr>
        <w:t>x</w:t>
      </w:r>
      <w:r>
        <w:t>) + (</w:t>
      </w:r>
      <w:r>
        <w:rPr>
          <w:i/>
        </w:rPr>
        <w:t>x</w:t>
      </w:r>
      <w:r w:rsidR="00AF19AE" w:rsidRPr="00AF19AE">
        <w:rPr>
          <w:i/>
          <w:vertAlign w:val="superscript"/>
        </w:rPr>
        <w:t xml:space="preserve"> </w:t>
      </w:r>
      <w:r>
        <w:t xml:space="preserve">² + </w:t>
      </w:r>
      <w:r>
        <w:rPr>
          <w:i/>
        </w:rPr>
        <w:t>y</w:t>
      </w:r>
      <w:r w:rsidR="00AF19AE" w:rsidRPr="00AF19AE">
        <w:rPr>
          <w:i/>
          <w:vertAlign w:val="superscript"/>
        </w:rPr>
        <w:t xml:space="preserve"> </w:t>
      </w:r>
      <w:r>
        <w:t xml:space="preserve">² + </w:t>
      </w:r>
      <w:r>
        <w:rPr>
          <w:i/>
        </w:rPr>
        <w:t>x</w:t>
      </w:r>
      <w:r>
        <w:t>) = 2</w:t>
      </w:r>
      <w:r>
        <w:rPr>
          <w:i/>
        </w:rPr>
        <w:t>x</w:t>
      </w:r>
      <w:r w:rsidR="00AF19AE" w:rsidRPr="00AF19AE">
        <w:rPr>
          <w:i/>
          <w:vertAlign w:val="superscript"/>
        </w:rPr>
        <w:t xml:space="preserve"> </w:t>
      </w:r>
      <w:r>
        <w:t xml:space="preserve">² + </w:t>
      </w:r>
      <w:r>
        <w:rPr>
          <w:i/>
        </w:rPr>
        <w:t>y</w:t>
      </w:r>
      <w:r w:rsidR="00AF19AE" w:rsidRPr="00AF19AE">
        <w:rPr>
          <w:i/>
          <w:vertAlign w:val="superscript"/>
        </w:rPr>
        <w:t xml:space="preserve"> </w:t>
      </w:r>
      <w:r>
        <w:t>² + 4</w:t>
      </w:r>
      <w:r>
        <w:rPr>
          <w:i/>
        </w:rPr>
        <w:t>x</w:t>
      </w:r>
    </w:p>
    <w:p w14:paraId="4B08C701" w14:textId="4BC0D229" w:rsidR="00DB2729" w:rsidRDefault="006E5282" w:rsidP="00DB2729">
      <w:pPr>
        <w:pStyle w:val="02TEXTOPRINCIPAL"/>
        <w:jc w:val="center"/>
      </w:pPr>
      <w:bookmarkStart w:id="2" w:name="_Hlk521692375"/>
      <w:bookmarkEnd w:id="2"/>
      <w:r>
        <w:rPr>
          <w:noProof/>
        </w:rPr>
        <w:drawing>
          <wp:inline distT="0" distB="0" distL="0" distR="0" wp14:anchorId="3F4B4F8D" wp14:editId="07BAE2C4">
            <wp:extent cx="5736336" cy="1045464"/>
            <wp:effectExtent l="0" t="0" r="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3_g_AM8_MD_LT3_3bim_SD2_G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336" cy="104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74848" w14:textId="0395A490" w:rsidR="00DB2729" w:rsidRDefault="00DB2729" w:rsidP="00DB2729">
      <w:pPr>
        <w:pStyle w:val="02TEXTOPRINCIPAL"/>
        <w:spacing w:before="0" w:after="20" w:line="280" w:lineRule="exact"/>
        <w:ind w:left="227"/>
      </w:pPr>
      <w:r>
        <w:t xml:space="preserve">– Subtração de polinômios: para subtrair polinômios, solicite aos alunos que utilizem as peças de cor preta para representar os monômios </w:t>
      </w:r>
      <w:r w:rsidR="00E16C4E">
        <w:t xml:space="preserve">com coeficientes </w:t>
      </w:r>
      <w:r>
        <w:t>negativos. Depois, peça que anulem os monômios semelhantes. Lembre-os de fazer a multiplicação de sinais antes de eliminar os parênteses.</w:t>
      </w:r>
      <w:r w:rsidR="00E16C4E">
        <w:t xml:space="preserve"> Por exemplo: </w:t>
      </w:r>
    </w:p>
    <w:p w14:paraId="3A2CC09B" w14:textId="4072781E" w:rsidR="00DB2729" w:rsidRDefault="00DB2729" w:rsidP="00DB2729">
      <w:pPr>
        <w:pStyle w:val="02TEXTOPRINCIPAL"/>
        <w:spacing w:before="0" w:after="20" w:line="280" w:lineRule="exact"/>
        <w:ind w:left="227"/>
      </w:pPr>
      <w:r>
        <w:t>(</w:t>
      </w:r>
      <w:r>
        <w:rPr>
          <w:i/>
        </w:rPr>
        <w:t>x</w:t>
      </w:r>
      <w:r w:rsidR="00F30F25" w:rsidRPr="00F30F25">
        <w:rPr>
          <w:i/>
          <w:vertAlign w:val="superscript"/>
        </w:rPr>
        <w:t xml:space="preserve"> </w:t>
      </w:r>
      <w:r>
        <w:t>² + 3</w:t>
      </w:r>
      <w:r>
        <w:rPr>
          <w:i/>
        </w:rPr>
        <w:t>x</w:t>
      </w:r>
      <w:r>
        <w:t>) – (</w:t>
      </w:r>
      <w:r>
        <w:rPr>
          <w:i/>
        </w:rPr>
        <w:t>x</w:t>
      </w:r>
      <w:r w:rsidR="00F30F25" w:rsidRPr="00F30F25">
        <w:rPr>
          <w:i/>
          <w:vertAlign w:val="superscript"/>
        </w:rPr>
        <w:t xml:space="preserve"> </w:t>
      </w:r>
      <w:r>
        <w:t xml:space="preserve">² + </w:t>
      </w:r>
      <w:r>
        <w:rPr>
          <w:i/>
        </w:rPr>
        <w:t>y</w:t>
      </w:r>
      <w:r w:rsidR="00F30F25" w:rsidRPr="00F30F25">
        <w:rPr>
          <w:i/>
          <w:vertAlign w:val="superscript"/>
        </w:rPr>
        <w:t xml:space="preserve"> </w:t>
      </w:r>
      <w:r>
        <w:t xml:space="preserve">² + </w:t>
      </w:r>
      <w:r>
        <w:rPr>
          <w:i/>
        </w:rPr>
        <w:t>x</w:t>
      </w:r>
      <w:r>
        <w:t>) = –</w:t>
      </w:r>
      <w:r>
        <w:rPr>
          <w:i/>
        </w:rPr>
        <w:t>y</w:t>
      </w:r>
      <w:r w:rsidR="00F30F25" w:rsidRPr="00F30F25">
        <w:rPr>
          <w:i/>
          <w:vertAlign w:val="superscript"/>
        </w:rPr>
        <w:t xml:space="preserve"> </w:t>
      </w:r>
      <w:r>
        <w:t xml:space="preserve">² </w:t>
      </w:r>
      <w:r w:rsidR="0085227D">
        <w:t>+</w:t>
      </w:r>
      <w:r>
        <w:t xml:space="preserve"> 2</w:t>
      </w:r>
      <w:r>
        <w:rPr>
          <w:i/>
        </w:rPr>
        <w:t>x</w:t>
      </w:r>
    </w:p>
    <w:p w14:paraId="61E5DAF7" w14:textId="7BFE08E8" w:rsidR="00DB2729" w:rsidRDefault="00A47DB1" w:rsidP="00DB2729">
      <w:pPr>
        <w:pStyle w:val="Standard"/>
        <w:spacing w:line="360" w:lineRule="auto"/>
        <w:ind w:left="720"/>
        <w:jc w:val="center"/>
      </w:pPr>
      <w:r>
        <w:rPr>
          <w:noProof/>
        </w:rPr>
        <w:drawing>
          <wp:inline distT="0" distB="0" distL="0" distR="0" wp14:anchorId="5BA8B147" wp14:editId="6B76EB7E">
            <wp:extent cx="3941064" cy="990600"/>
            <wp:effectExtent l="0" t="0" r="254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4_g_AM8_MD_LT3_3bim_SD2_G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064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C6122" w14:textId="43C84F0C" w:rsidR="00F2749A" w:rsidRDefault="00DB2729" w:rsidP="00DB2729">
      <w:pPr>
        <w:pStyle w:val="02TEXTOPRINCIPAL"/>
        <w:spacing w:before="0" w:after="20" w:line="280" w:lineRule="exact"/>
        <w:ind w:left="227"/>
      </w:pPr>
      <w:r>
        <w:t xml:space="preserve">– Multiplicação de polinômios: para multiplicar polinômios com as peças do </w:t>
      </w:r>
      <w:proofErr w:type="spellStart"/>
      <w:r>
        <w:t>algeplan</w:t>
      </w:r>
      <w:proofErr w:type="spellEnd"/>
      <w:r>
        <w:t xml:space="preserve">, os alunos devem </w:t>
      </w:r>
      <w:r w:rsidR="00F901F7">
        <w:t>dispor</w:t>
      </w:r>
      <w:r w:rsidR="00B0450B">
        <w:t xml:space="preserve"> </w:t>
      </w:r>
      <w:r>
        <w:t xml:space="preserve">um </w:t>
      </w:r>
      <w:r w:rsidR="00E16C4E">
        <w:t xml:space="preserve">fator </w:t>
      </w:r>
      <w:r>
        <w:t>na horizontal e outr</w:t>
      </w:r>
      <w:r w:rsidR="00E16C4E">
        <w:t>o</w:t>
      </w:r>
      <w:r>
        <w:t xml:space="preserve"> na vertical, </w:t>
      </w:r>
      <w:r w:rsidR="00E16C4E">
        <w:t>“</w:t>
      </w:r>
      <w:r>
        <w:t>multiplicando</w:t>
      </w:r>
      <w:r w:rsidR="00E16C4E">
        <w:t>”</w:t>
      </w:r>
      <w:r>
        <w:t xml:space="preserve"> a seguir peça </w:t>
      </w:r>
      <w:r w:rsidR="0026672A">
        <w:t>por</w:t>
      </w:r>
      <w:r>
        <w:t xml:space="preserve"> peça. Veja o exemplo: </w:t>
      </w:r>
      <w:r w:rsidR="00B0450B">
        <w:t>para multiplicar 2</w:t>
      </w:r>
      <w:r w:rsidR="00B0450B" w:rsidRPr="0026672A">
        <w:rPr>
          <w:i/>
        </w:rPr>
        <w:t>x</w:t>
      </w:r>
      <w:r w:rsidR="00B0450B">
        <w:t xml:space="preserve"> por </w:t>
      </w:r>
      <w:r w:rsidR="00B0450B" w:rsidRPr="0026672A">
        <w:rPr>
          <w:i/>
        </w:rPr>
        <w:t>y</w:t>
      </w:r>
      <w:r w:rsidR="00B0450B">
        <w:t xml:space="preserve"> + 1, dispõe</w:t>
      </w:r>
      <w:r w:rsidR="00631338">
        <w:t>m</w:t>
      </w:r>
      <w:r w:rsidR="00B0450B">
        <w:t xml:space="preserve">-se </w:t>
      </w:r>
      <w:r>
        <w:t xml:space="preserve">duas peças de lado </w:t>
      </w:r>
      <w:r>
        <w:rPr>
          <w:i/>
        </w:rPr>
        <w:t>x</w:t>
      </w:r>
      <w:r>
        <w:t xml:space="preserve"> na horizontal</w:t>
      </w:r>
      <w:r w:rsidR="00DC613A">
        <w:t>,</w:t>
      </w:r>
      <w:r w:rsidR="00F901F7">
        <w:t xml:space="preserve"> o que corresponde a</w:t>
      </w:r>
      <w:r>
        <w:t xml:space="preserve"> 2</w:t>
      </w:r>
      <w:r>
        <w:rPr>
          <w:i/>
        </w:rPr>
        <w:t>x</w:t>
      </w:r>
      <w:r w:rsidR="00C74869">
        <w:t>,</w:t>
      </w:r>
      <w:r w:rsidR="00144E5E">
        <w:t xml:space="preserve"> </w:t>
      </w:r>
      <w:r>
        <w:t xml:space="preserve">e, na vertical, uma peça de lado </w:t>
      </w:r>
      <w:r>
        <w:rPr>
          <w:i/>
        </w:rPr>
        <w:t>y</w:t>
      </w:r>
      <w:r>
        <w:t xml:space="preserve"> </w:t>
      </w:r>
      <w:r w:rsidR="002E50A4">
        <w:t xml:space="preserve">e </w:t>
      </w:r>
      <w:r>
        <w:t>outra de lado 1</w:t>
      </w:r>
      <w:r w:rsidR="00075031">
        <w:t>,</w:t>
      </w:r>
      <w:r w:rsidR="00F901F7">
        <w:t xml:space="preserve"> o que corresponde a</w:t>
      </w:r>
      <w:r>
        <w:t xml:space="preserve"> </w:t>
      </w:r>
      <w:r>
        <w:rPr>
          <w:i/>
        </w:rPr>
        <w:t>y</w:t>
      </w:r>
      <w:r>
        <w:t xml:space="preserve"> + 1. </w:t>
      </w:r>
      <w:r w:rsidR="00E16C4E">
        <w:t>“</w:t>
      </w:r>
      <w:r>
        <w:t>Multiplicando</w:t>
      </w:r>
      <w:r w:rsidR="00E16C4E">
        <w:t>”</w:t>
      </w:r>
      <w:r>
        <w:t xml:space="preserve"> a peça </w:t>
      </w:r>
      <w:r w:rsidR="00F2749A">
        <w:t xml:space="preserve">de lado </w:t>
      </w:r>
      <w:r>
        <w:rPr>
          <w:i/>
        </w:rPr>
        <w:t>y</w:t>
      </w:r>
      <w:r>
        <w:t xml:space="preserve"> e a peça </w:t>
      </w:r>
      <w:r w:rsidR="00F2749A">
        <w:t xml:space="preserve">de lado </w:t>
      </w:r>
      <w:r>
        <w:rPr>
          <w:i/>
        </w:rPr>
        <w:t>x</w:t>
      </w:r>
      <w:r>
        <w:t xml:space="preserve">, obtemos </w:t>
      </w:r>
      <w:r w:rsidR="00F2749A">
        <w:t xml:space="preserve">a peça de área </w:t>
      </w:r>
      <w:r>
        <w:rPr>
          <w:i/>
        </w:rPr>
        <w:t>x</w:t>
      </w:r>
      <w:r>
        <w:t xml:space="preserve"> </w:t>
      </w:r>
      <w:r w:rsidRPr="002E50A4">
        <w:t xml:space="preserve">∙ </w:t>
      </w:r>
      <w:r>
        <w:rPr>
          <w:i/>
        </w:rPr>
        <w:t>y</w:t>
      </w:r>
      <w:r>
        <w:t xml:space="preserve"> </w:t>
      </w:r>
      <w:r w:rsidR="00075031">
        <w:t>;</w:t>
      </w:r>
      <w:r w:rsidR="00F2749A">
        <w:t xml:space="preserve"> “multiplicando” a peça de lado 1 e a peça de lado </w:t>
      </w:r>
      <w:r w:rsidR="00F2749A" w:rsidRPr="00075031">
        <w:rPr>
          <w:i/>
        </w:rPr>
        <w:t>x</w:t>
      </w:r>
      <w:r w:rsidR="00F2749A">
        <w:t xml:space="preserve">, obtemos a peça de áreas 1 </w:t>
      </w:r>
      <w:r w:rsidR="00EF7A77" w:rsidRPr="002E50A4">
        <w:t>∙</w:t>
      </w:r>
      <w:r w:rsidR="00F2749A">
        <w:t xml:space="preserve"> </w:t>
      </w:r>
      <w:r w:rsidR="00F2749A" w:rsidRPr="00075031">
        <w:rPr>
          <w:i/>
        </w:rPr>
        <w:t>x</w:t>
      </w:r>
      <w:r w:rsidR="00F2749A">
        <w:t xml:space="preserve"> = </w:t>
      </w:r>
      <w:r w:rsidR="00F2749A" w:rsidRPr="00075031">
        <w:rPr>
          <w:i/>
        </w:rPr>
        <w:t>x</w:t>
      </w:r>
      <w:r w:rsidR="00075031">
        <w:t xml:space="preserve">, </w:t>
      </w:r>
      <w:r>
        <w:t xml:space="preserve">e podemos relacionar a operação com a área do retângulo de lados </w:t>
      </w:r>
      <w:r w:rsidR="005E0A8E">
        <w:br/>
      </w:r>
      <w:r w:rsidR="00DF4583">
        <w:t>2</w:t>
      </w:r>
      <w:r>
        <w:rPr>
          <w:i/>
        </w:rPr>
        <w:t>x</w:t>
      </w:r>
      <w:r>
        <w:t xml:space="preserve"> e </w:t>
      </w:r>
      <w:r>
        <w:rPr>
          <w:i/>
        </w:rPr>
        <w:t>y</w:t>
      </w:r>
      <w:r w:rsidR="00DF4583">
        <w:rPr>
          <w:i/>
        </w:rPr>
        <w:t xml:space="preserve"> </w:t>
      </w:r>
      <w:r w:rsidR="00DF4583" w:rsidRPr="00075031">
        <w:t>+ 1</w:t>
      </w:r>
      <w:r>
        <w:t>.</w:t>
      </w:r>
      <w:r w:rsidR="00D94032">
        <w:t xml:space="preserve"> Assim</w:t>
      </w:r>
      <w:r w:rsidR="00075031">
        <w:t>:</w:t>
      </w:r>
      <w:r w:rsidR="00D94032">
        <w:t xml:space="preserve"> </w:t>
      </w:r>
      <w:r w:rsidR="00614BA6">
        <w:t>2</w:t>
      </w:r>
      <w:r w:rsidR="00614BA6" w:rsidRPr="00075031">
        <w:rPr>
          <w:i/>
        </w:rPr>
        <w:t>x</w:t>
      </w:r>
      <w:r w:rsidR="00614BA6">
        <w:t xml:space="preserve"> (</w:t>
      </w:r>
      <w:r w:rsidR="00614BA6" w:rsidRPr="00075031">
        <w:rPr>
          <w:i/>
        </w:rPr>
        <w:t>y</w:t>
      </w:r>
      <w:r w:rsidR="00614BA6">
        <w:t xml:space="preserve"> + 1</w:t>
      </w:r>
      <w:r w:rsidR="00F2749A">
        <w:t>) = 2</w:t>
      </w:r>
      <w:r w:rsidR="00F2749A" w:rsidRPr="00075031">
        <w:rPr>
          <w:i/>
        </w:rPr>
        <w:t>xy</w:t>
      </w:r>
      <w:r w:rsidR="00F2749A">
        <w:t xml:space="preserve"> + 2</w:t>
      </w:r>
      <w:r w:rsidR="00F2749A" w:rsidRPr="00075031">
        <w:rPr>
          <w:i/>
        </w:rPr>
        <w:t>x</w:t>
      </w:r>
    </w:p>
    <w:p w14:paraId="182BB6D2" w14:textId="6C90012F" w:rsidR="008A6CF5" w:rsidRDefault="008A6CF5" w:rsidP="00DB2729">
      <w:pPr>
        <w:pStyle w:val="02TEXTOPRINCIPAL"/>
        <w:spacing w:before="0" w:after="20" w:line="280" w:lineRule="exact"/>
        <w:ind w:left="227"/>
      </w:pPr>
    </w:p>
    <w:p w14:paraId="1CDA92CC" w14:textId="55EEA4AB" w:rsidR="00DB2729" w:rsidRDefault="00A47DB1" w:rsidP="00DB2729">
      <w:pPr>
        <w:pStyle w:val="Standard"/>
        <w:ind w:left="720" w:hanging="720"/>
        <w:jc w:val="center"/>
      </w:pPr>
      <w:bookmarkStart w:id="3" w:name="_Hlk521692637"/>
      <w:bookmarkStart w:id="4" w:name="_GoBack"/>
      <w:bookmarkEnd w:id="3"/>
      <w:r>
        <w:rPr>
          <w:noProof/>
        </w:rPr>
        <w:drawing>
          <wp:inline distT="0" distB="0" distL="0" distR="0" wp14:anchorId="3F302351" wp14:editId="52BCFB31">
            <wp:extent cx="2234184" cy="1091184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5_g_AM8_MD_LT3_3bim_SD2_G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184" cy="109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14:paraId="083E5A4E" w14:textId="6037B393" w:rsidR="00614155" w:rsidRDefault="00614155">
      <w:pPr>
        <w:rPr>
          <w:rFonts w:eastAsia="Tahoma"/>
        </w:rPr>
      </w:pPr>
      <w:r>
        <w:br w:type="page"/>
      </w:r>
    </w:p>
    <w:p w14:paraId="53F0EDB6" w14:textId="77777777" w:rsidR="00DB2729" w:rsidRDefault="00DB2729" w:rsidP="00DB2729">
      <w:pPr>
        <w:pStyle w:val="02TEXTOPRINCIPAL"/>
      </w:pPr>
    </w:p>
    <w:p w14:paraId="5B1B0CAB" w14:textId="03314F90" w:rsidR="00DB2729" w:rsidRDefault="00DB2729" w:rsidP="00DB2729">
      <w:pPr>
        <w:pStyle w:val="02TEXTOPRINCIPAL"/>
        <w:spacing w:before="0" w:after="20" w:line="280" w:lineRule="exact"/>
        <w:ind w:left="227"/>
      </w:pPr>
      <w:r>
        <w:t>– Divisão de polinômios: para a divisão, solicite aos alunos que montem um retângulo com as peças da expressão que representam o dividendo</w:t>
      </w:r>
      <w:r w:rsidR="00CE289E">
        <w:t xml:space="preserve">, no exemplo </w:t>
      </w:r>
      <w:r w:rsidR="00CE289E" w:rsidRPr="00D217C0">
        <w:rPr>
          <w:i/>
        </w:rPr>
        <w:t>y</w:t>
      </w:r>
      <w:r w:rsidR="00F30F25" w:rsidRPr="00F30F25">
        <w:rPr>
          <w:i/>
          <w:vertAlign w:val="superscript"/>
        </w:rPr>
        <w:t xml:space="preserve"> </w:t>
      </w:r>
      <w:r w:rsidR="00CE289E">
        <w:rPr>
          <w:vertAlign w:val="superscript"/>
        </w:rPr>
        <w:t>2</w:t>
      </w:r>
      <w:r w:rsidR="00CE289E">
        <w:t xml:space="preserve"> + 2</w:t>
      </w:r>
      <w:r w:rsidR="00CE289E" w:rsidRPr="00D217C0">
        <w:rPr>
          <w:i/>
        </w:rPr>
        <w:t>y</w:t>
      </w:r>
      <w:r w:rsidR="00CE289E">
        <w:t xml:space="preserve"> + 1,</w:t>
      </w:r>
      <w:r w:rsidR="00E74CA1">
        <w:t xml:space="preserve"> </w:t>
      </w:r>
      <w:r w:rsidR="00CE289E">
        <w:t>com</w:t>
      </w:r>
      <w:r>
        <w:t xml:space="preserve"> </w:t>
      </w:r>
      <w:r w:rsidR="00CE289E">
        <w:t>u</w:t>
      </w:r>
      <w:r>
        <w:t xml:space="preserve">m dos lados desse retângulo </w:t>
      </w:r>
      <w:r w:rsidR="00CE289E">
        <w:t xml:space="preserve">representando o </w:t>
      </w:r>
      <w:r>
        <w:t>divisor</w:t>
      </w:r>
      <w:r w:rsidR="006345AD">
        <w:t xml:space="preserve">, </w:t>
      </w:r>
      <w:r w:rsidR="006345AD" w:rsidRPr="00CF7499">
        <w:rPr>
          <w:i/>
        </w:rPr>
        <w:t>y</w:t>
      </w:r>
      <w:r w:rsidR="006345AD">
        <w:t xml:space="preserve"> + 1</w:t>
      </w:r>
      <w:r>
        <w:t xml:space="preserve">. Neste exemplo, os alunos deverão separar uma peça de lados </w:t>
      </w:r>
      <w:r>
        <w:rPr>
          <w:i/>
        </w:rPr>
        <w:t>y</w:t>
      </w:r>
      <w:r>
        <w:t xml:space="preserve"> (</w:t>
      </w:r>
      <w:r>
        <w:rPr>
          <w:i/>
        </w:rPr>
        <w:t>y</w:t>
      </w:r>
      <w:r w:rsidR="00F30F25" w:rsidRPr="00F30F25">
        <w:rPr>
          <w:i/>
          <w:vertAlign w:val="superscript"/>
        </w:rPr>
        <w:t xml:space="preserve"> </w:t>
      </w:r>
      <w:r>
        <w:t xml:space="preserve">²), outras duas peças de lado </w:t>
      </w:r>
      <w:r>
        <w:rPr>
          <w:i/>
        </w:rPr>
        <w:t>y</w:t>
      </w:r>
      <w:r>
        <w:t xml:space="preserve"> e 1 (2</w:t>
      </w:r>
      <w:r>
        <w:rPr>
          <w:i/>
        </w:rPr>
        <w:t>y</w:t>
      </w:r>
      <w:r>
        <w:t xml:space="preserve">) e uma peça de lados com 1 unidade, formando com elas um retângulo com um dos lados </w:t>
      </w:r>
      <w:r>
        <w:rPr>
          <w:i/>
        </w:rPr>
        <w:t>y</w:t>
      </w:r>
      <w:r>
        <w:t xml:space="preserve"> + 1. Encaixando as outras peças, espera-se que eles percebam que se formará um quadrado.</w:t>
      </w:r>
      <w:r w:rsidR="00A7342A" w:rsidRPr="00A7342A">
        <w:t xml:space="preserve"> </w:t>
      </w:r>
      <w:r w:rsidR="00A7342A">
        <w:t>Assim, o dividendo representa a área de um retângulo e o divisor um de seus lados.</w:t>
      </w:r>
    </w:p>
    <w:p w14:paraId="37C1EE03" w14:textId="28AB5651" w:rsidR="00DB2729" w:rsidRDefault="00A7342A" w:rsidP="00DB2729">
      <w:pPr>
        <w:pStyle w:val="02TEXTOPRINCIPAL"/>
        <w:spacing w:before="0" w:after="20" w:line="280" w:lineRule="exact"/>
        <w:ind w:left="227"/>
      </w:pPr>
      <w:r>
        <w:t>No e</w:t>
      </w:r>
      <w:r w:rsidR="00DB2729">
        <w:t>xemplo: (</w:t>
      </w:r>
      <w:r w:rsidR="00DB2729">
        <w:rPr>
          <w:i/>
        </w:rPr>
        <w:t>y</w:t>
      </w:r>
      <w:r w:rsidR="00F30F25" w:rsidRPr="00F30F25">
        <w:rPr>
          <w:i/>
          <w:vertAlign w:val="superscript"/>
        </w:rPr>
        <w:t xml:space="preserve"> </w:t>
      </w:r>
      <w:r w:rsidR="00DB2729">
        <w:t>² + 2</w:t>
      </w:r>
      <w:r w:rsidR="00DB2729">
        <w:rPr>
          <w:i/>
        </w:rPr>
        <w:t>y</w:t>
      </w:r>
      <w:r w:rsidR="00DB2729">
        <w:t xml:space="preserve"> +1</w:t>
      </w:r>
      <w:proofErr w:type="gramStart"/>
      <w:r w:rsidR="00DB2729">
        <w:t>) :</w:t>
      </w:r>
      <w:proofErr w:type="gramEnd"/>
      <w:r w:rsidR="00DB2729">
        <w:t xml:space="preserve"> (</w:t>
      </w:r>
      <w:r w:rsidR="00DB2729">
        <w:rPr>
          <w:i/>
        </w:rPr>
        <w:t>y</w:t>
      </w:r>
      <w:r w:rsidR="00DB2729">
        <w:t xml:space="preserve"> +1) = </w:t>
      </w:r>
      <w:r w:rsidR="00DB2729">
        <w:rPr>
          <w:i/>
        </w:rPr>
        <w:t>y</w:t>
      </w:r>
      <w:r w:rsidR="00DB2729">
        <w:t xml:space="preserve"> + 1</w:t>
      </w:r>
    </w:p>
    <w:p w14:paraId="002EB1B5" w14:textId="374701BB" w:rsidR="0073406B" w:rsidRDefault="00801AA6" w:rsidP="00DB2729">
      <w:pPr>
        <w:pStyle w:val="02TEXTOPRINCIPAL"/>
        <w:spacing w:before="0" w:after="20" w:line="280" w:lineRule="exact"/>
        <w:ind w:left="227"/>
      </w:pPr>
      <w:r>
        <w:t>Se quiser, consulte: &lt;</w:t>
      </w:r>
      <w:hyperlink r:id="rId20" w:history="1">
        <w:r w:rsidR="00171219" w:rsidRPr="00171219">
          <w:rPr>
            <w:rStyle w:val="Hyperlink"/>
          </w:rPr>
          <w:t>http://mdmat.mat.ufrgs.br/algeplan/divisao_2.html</w:t>
        </w:r>
      </w:hyperlink>
      <w:r>
        <w:t>&gt;; acesso em:</w:t>
      </w:r>
      <w:r w:rsidR="00171219">
        <w:t xml:space="preserve"> 27 ago. 2018.</w:t>
      </w:r>
    </w:p>
    <w:p w14:paraId="44D3220E" w14:textId="5B47670E" w:rsidR="0073406B" w:rsidRDefault="0073406B" w:rsidP="00DB2729">
      <w:pPr>
        <w:pStyle w:val="02TEXTOPRINCIPAL"/>
        <w:spacing w:before="0" w:after="20" w:line="280" w:lineRule="exact"/>
        <w:ind w:left="227"/>
      </w:pPr>
    </w:p>
    <w:p w14:paraId="25D4C687" w14:textId="6D121731" w:rsidR="00DB2729" w:rsidRDefault="00D51E50" w:rsidP="00DB2729">
      <w:pPr>
        <w:pStyle w:val="02TEXTOPRINCIPAL"/>
        <w:jc w:val="center"/>
      </w:pPr>
      <w:bookmarkStart w:id="5" w:name="_Hlk521692670"/>
      <w:bookmarkEnd w:id="5"/>
      <w:r>
        <w:rPr>
          <w:noProof/>
        </w:rPr>
        <w:drawing>
          <wp:inline distT="0" distB="0" distL="0" distR="0" wp14:anchorId="14983373" wp14:editId="6F42326C">
            <wp:extent cx="1435608" cy="1054608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6_g_AM8_MD_LT3_3bim_SD2_G2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608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0A943" w14:textId="77777777" w:rsidR="00614155" w:rsidRPr="00614155" w:rsidRDefault="00614155" w:rsidP="00614155">
      <w:pPr>
        <w:pStyle w:val="02TEXTOPRINCIPAL"/>
      </w:pPr>
    </w:p>
    <w:p w14:paraId="6ED0EFEC" w14:textId="77777777" w:rsidR="00DB2729" w:rsidRDefault="00DB2729" w:rsidP="00DB2729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Após a exemplificação, escreva no quadro de giz ou entregue aos alunos uma folha impressa com outras propostas de operações com polinômios.</w:t>
      </w:r>
    </w:p>
    <w:p w14:paraId="60912A7E" w14:textId="77777777" w:rsidR="00DB2729" w:rsidRDefault="00DB2729" w:rsidP="00DB2729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Circule pela sala verificando como os alunos estão resolvendo as operações. Caso necessário, faça intervenções individuais. Quando terminarem, solicite que socializem os resultados e suas estratégias.</w:t>
      </w:r>
    </w:p>
    <w:p w14:paraId="3C18040F" w14:textId="7BDF0075" w:rsidR="00DB2729" w:rsidRDefault="00DB2729" w:rsidP="00DB2729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Como forma de avaliação, observe a participação e o envolvimento dos alunos durante as atividades.</w:t>
      </w:r>
    </w:p>
    <w:p w14:paraId="35218556" w14:textId="26D5E98C" w:rsidR="00614155" w:rsidRDefault="00614155">
      <w:pPr>
        <w:rPr>
          <w:rFonts w:eastAsia="Tahoma"/>
        </w:rPr>
      </w:pPr>
      <w:r>
        <w:br w:type="page"/>
      </w:r>
    </w:p>
    <w:p w14:paraId="00607697" w14:textId="77777777" w:rsidR="00DB2729" w:rsidRDefault="00DB2729" w:rsidP="00DB2729">
      <w:pPr>
        <w:pStyle w:val="02TEXTOPRINCIPAL"/>
        <w:pageBreakBefore/>
      </w:pPr>
    </w:p>
    <w:p w14:paraId="0FB228BE" w14:textId="77777777" w:rsidR="00DB2729" w:rsidRDefault="00DB2729" w:rsidP="00DB2729">
      <w:pPr>
        <w:pStyle w:val="01TITULO3"/>
        <w:outlineLvl w:val="9"/>
      </w:pPr>
      <w:r>
        <w:t>Mais sugestões para acompanhar o desenvolvimento dos alunos</w:t>
      </w:r>
    </w:p>
    <w:p w14:paraId="40D1C91B" w14:textId="0CDFCA8F" w:rsidR="00DB2729" w:rsidRDefault="00DB2729" w:rsidP="00DB2729">
      <w:pPr>
        <w:pStyle w:val="02TEXTOPRINCIPAL"/>
      </w:pPr>
      <w:r>
        <w:t>Proponha aos alunos as atividades a seguir e a ficha de autoavaliação, que podem ser reproduzidas no quadro de giz para os alunos copiarem e responderem em uma folha avulsa ou impressas e distribuídas,</w:t>
      </w:r>
      <w:r w:rsidR="00263FB9">
        <w:br/>
      </w:r>
      <w:r>
        <w:t>se houver disponibilidade.</w:t>
      </w:r>
    </w:p>
    <w:p w14:paraId="4B1CEEF9" w14:textId="77777777" w:rsidR="00DB2729" w:rsidRDefault="00DB2729" w:rsidP="00DB2729">
      <w:pPr>
        <w:pStyle w:val="02TEXTOPRINCIPAL"/>
      </w:pPr>
    </w:p>
    <w:p w14:paraId="3008B487" w14:textId="77777777" w:rsidR="00DB2729" w:rsidRDefault="00DB2729" w:rsidP="00DB2729">
      <w:pPr>
        <w:pStyle w:val="01TITULO3"/>
        <w:outlineLvl w:val="9"/>
      </w:pPr>
      <w:r>
        <w:t>Atividades</w:t>
      </w:r>
    </w:p>
    <w:p w14:paraId="5902725D" w14:textId="525D44BE" w:rsidR="00DB2729" w:rsidRDefault="00DB2729" w:rsidP="00DB2729">
      <w:pPr>
        <w:pStyle w:val="02TEXTOPRINCIPAL"/>
      </w:pPr>
      <w:r>
        <w:t>1. Júlia ganhou R$ 85,00 de presente de sua madrinha. Com uma parte do dinheiro, ela comprou 4 tiaras</w:t>
      </w:r>
      <w:r w:rsidR="00F30F25">
        <w:br/>
      </w:r>
      <w:r>
        <w:t xml:space="preserve">de </w:t>
      </w:r>
      <w:r>
        <w:rPr>
          <w:i/>
        </w:rPr>
        <w:t>x</w:t>
      </w:r>
      <w:r>
        <w:t xml:space="preserve"> reais cada uma. Escreva uma expressão que represente quanto sobrou do dinheiro de Júlia.</w:t>
      </w:r>
    </w:p>
    <w:p w14:paraId="4DEA3306" w14:textId="77777777" w:rsidR="00DB2729" w:rsidRDefault="00DB2729" w:rsidP="00DB2729">
      <w:pPr>
        <w:pStyle w:val="02TEXTOPRINCIPAL"/>
      </w:pPr>
    </w:p>
    <w:p w14:paraId="2CB453D5" w14:textId="77777777" w:rsidR="00DB2729" w:rsidRDefault="00DB2729" w:rsidP="00DB2729">
      <w:pPr>
        <w:pStyle w:val="02TEXTOPRINCIPAL"/>
      </w:pPr>
      <w:r>
        <w:t>2. Elabore quatro expressões com polinômios e as resolva.</w:t>
      </w:r>
    </w:p>
    <w:p w14:paraId="1D00E660" w14:textId="77777777" w:rsidR="00DB2729" w:rsidRPr="00614155" w:rsidRDefault="00DB2729" w:rsidP="00614155">
      <w:pPr>
        <w:pStyle w:val="02TEXTOPRINCIPAL"/>
      </w:pPr>
    </w:p>
    <w:p w14:paraId="4692BC1A" w14:textId="77777777" w:rsidR="00DB2729" w:rsidRDefault="00DB2729" w:rsidP="00DB2729">
      <w:pPr>
        <w:pStyle w:val="01TITULO3"/>
        <w:outlineLvl w:val="9"/>
      </w:pPr>
      <w:r>
        <w:t>Comentário</w:t>
      </w:r>
    </w:p>
    <w:p w14:paraId="06471960" w14:textId="2C701C71" w:rsidR="00614155" w:rsidRDefault="00DB2729" w:rsidP="00DB2729">
      <w:pPr>
        <w:pStyle w:val="02TEXTOPRINCIPAL"/>
      </w:pPr>
      <w:r>
        <w:t>Observe os registros dos alunos para avaliar se compreenderam os enunciados e se resolveram as atividades corretamente. Se for preciso, faça intervenções individuais e a correção coletiva.</w:t>
      </w:r>
    </w:p>
    <w:p w14:paraId="63FFDAAA" w14:textId="77777777" w:rsidR="00614155" w:rsidRDefault="00614155">
      <w:pPr>
        <w:rPr>
          <w:rFonts w:eastAsia="Tahoma"/>
        </w:rPr>
      </w:pPr>
      <w:r>
        <w:br w:type="page"/>
      </w:r>
    </w:p>
    <w:p w14:paraId="0B1E11A3" w14:textId="77777777" w:rsidR="00DB2729" w:rsidRDefault="00DB2729" w:rsidP="00DB2729">
      <w:pPr>
        <w:pStyle w:val="02TEXTOPRINCIPAL"/>
        <w:pageBreakBefore/>
      </w:pPr>
    </w:p>
    <w:p w14:paraId="1B976239" w14:textId="77777777" w:rsidR="00DB2729" w:rsidRDefault="00DB2729" w:rsidP="00DB2729">
      <w:pPr>
        <w:pStyle w:val="01TITULO3"/>
        <w:outlineLvl w:val="9"/>
      </w:pPr>
      <w:r>
        <w:t>Ficha para autoavaliação</w:t>
      </w:r>
    </w:p>
    <w:p w14:paraId="199FED8A" w14:textId="77777777" w:rsidR="00DB2729" w:rsidRDefault="00DB2729" w:rsidP="00DB2729">
      <w:pPr>
        <w:pStyle w:val="02TEXTOPRINCIPAL"/>
      </w:pPr>
    </w:p>
    <w:tbl>
      <w:tblPr>
        <w:tblW w:w="99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0"/>
        <w:gridCol w:w="1416"/>
        <w:gridCol w:w="1417"/>
        <w:gridCol w:w="1417"/>
      </w:tblGrid>
      <w:tr w:rsidR="00DB2729" w14:paraId="71E6F8B8" w14:textId="77777777" w:rsidTr="00D4185B">
        <w:trPr>
          <w:trHeight w:val="788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7688FE4" w14:textId="77777777" w:rsidR="00DB2729" w:rsidRDefault="00DB2729" w:rsidP="00D4185B">
            <w:pPr>
              <w:pStyle w:val="03TITULOTABELAS1"/>
              <w:jc w:val="left"/>
            </w:pPr>
            <w:r>
              <w:t>Como você avalia seu conhecimento dos conteúdos desta sequência?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164DF9D" w14:textId="77777777" w:rsidR="00DB2729" w:rsidRDefault="00DB2729" w:rsidP="00D4185B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5E3764E" w14:textId="77777777" w:rsidR="00DB2729" w:rsidRDefault="00DB2729" w:rsidP="00D4185B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23E7A4F" w14:textId="77777777" w:rsidR="00DB2729" w:rsidRDefault="00DB2729" w:rsidP="00D4185B">
            <w:pPr>
              <w:pStyle w:val="03TITULOTABELAS1"/>
            </w:pPr>
            <w:r>
              <w:t>Não</w:t>
            </w:r>
          </w:p>
        </w:tc>
      </w:tr>
      <w:tr w:rsidR="00DB2729" w14:paraId="30E079F7" w14:textId="77777777" w:rsidTr="00D4185B">
        <w:trPr>
          <w:trHeight w:val="454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4E0AABF" w14:textId="77777777" w:rsidR="00DB2729" w:rsidRDefault="00DB2729" w:rsidP="00D4185B">
            <w:pPr>
              <w:pStyle w:val="04TEXTOTABELAS"/>
            </w:pPr>
            <w:r>
              <w:t>1. Sei utilizar expressões algébricas em problemas?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A033D9F" w14:textId="77777777" w:rsidR="00DB2729" w:rsidRDefault="00DB2729" w:rsidP="00D4185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95FED9A" w14:textId="77777777" w:rsidR="00DB2729" w:rsidRDefault="00DB2729" w:rsidP="00D4185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02B1C11" w14:textId="77777777" w:rsidR="00DB2729" w:rsidRDefault="00DB2729" w:rsidP="00D4185B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B2729" w14:paraId="02FC2DBF" w14:textId="77777777" w:rsidTr="00D4185B">
        <w:trPr>
          <w:trHeight w:val="73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EB3BEA4" w14:textId="77777777" w:rsidR="00DB2729" w:rsidRDefault="00DB2729" w:rsidP="00D4185B">
            <w:pPr>
              <w:pStyle w:val="04TEXTOTABELAS"/>
            </w:pPr>
            <w:r>
              <w:t>2. Consigo reduzir os termos semelhantes de um polinômio?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0A55F1D" w14:textId="77777777" w:rsidR="00DB2729" w:rsidRDefault="00DB2729" w:rsidP="00D4185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33EA498" w14:textId="77777777" w:rsidR="00DB2729" w:rsidRDefault="00DB2729" w:rsidP="00D4185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53D1284" w14:textId="77777777" w:rsidR="00DB2729" w:rsidRDefault="00DB2729" w:rsidP="00D4185B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B2729" w14:paraId="38C75BF1" w14:textId="77777777" w:rsidTr="00D4185B">
        <w:trPr>
          <w:trHeight w:val="454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F73990F" w14:textId="77777777" w:rsidR="00DB2729" w:rsidRDefault="00DB2729" w:rsidP="00D4185B">
            <w:pPr>
              <w:pStyle w:val="04TEXTOTABELAS"/>
            </w:pPr>
            <w:r>
              <w:t>3. Sei diferenciar monômio de polinômio?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0C38F6C" w14:textId="77777777" w:rsidR="00DB2729" w:rsidRDefault="00DB2729" w:rsidP="00D4185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961EAD7" w14:textId="77777777" w:rsidR="00DB2729" w:rsidRDefault="00DB2729" w:rsidP="00D4185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C7B1452" w14:textId="77777777" w:rsidR="00DB2729" w:rsidRDefault="00DB2729" w:rsidP="00D4185B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B2729" w14:paraId="102E5BA7" w14:textId="77777777" w:rsidTr="00D4185B">
        <w:trPr>
          <w:trHeight w:val="73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31EF156" w14:textId="77777777" w:rsidR="00DB2729" w:rsidRDefault="00DB2729" w:rsidP="00D4185B">
            <w:pPr>
              <w:pStyle w:val="04TEXTOTABELAS"/>
            </w:pPr>
            <w:r>
              <w:t>4. Sei fazer operações com polinômios utilizando material concreto?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51D4057" w14:textId="77777777" w:rsidR="00DB2729" w:rsidRDefault="00DB2729" w:rsidP="00D4185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E3A2A1D" w14:textId="77777777" w:rsidR="00DB2729" w:rsidRDefault="00DB2729" w:rsidP="00D4185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86E7294" w14:textId="77777777" w:rsidR="00DB2729" w:rsidRDefault="00DB2729" w:rsidP="00D4185B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B2729" w14:paraId="291861EA" w14:textId="77777777" w:rsidTr="00D4185B">
        <w:trPr>
          <w:trHeight w:val="73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D7EDEDF" w14:textId="77777777" w:rsidR="00DB2729" w:rsidRDefault="00DB2729" w:rsidP="00D4185B">
            <w:pPr>
              <w:pStyle w:val="04TEXTOTABELAS"/>
            </w:pPr>
            <w:r>
              <w:t>5. Sei fazer operações</w:t>
            </w:r>
            <w:r>
              <w:rPr>
                <w:color w:val="FF0000"/>
              </w:rPr>
              <w:t xml:space="preserve"> </w:t>
            </w:r>
            <w:r>
              <w:t>com polinômios sem utilizar material concreto?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738FC9B" w14:textId="77777777" w:rsidR="00DB2729" w:rsidRDefault="00DB2729" w:rsidP="00D4185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03FC038" w14:textId="77777777" w:rsidR="00DB2729" w:rsidRDefault="00DB2729" w:rsidP="00D4185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8BDEC1F" w14:textId="77777777" w:rsidR="00DB2729" w:rsidRDefault="00DB2729" w:rsidP="00D4185B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27712334" w14:textId="77777777" w:rsidR="00DB2729" w:rsidRDefault="00DB2729" w:rsidP="00DB2729">
      <w:pPr>
        <w:pStyle w:val="02TEXTOPRINCIPAL"/>
      </w:pPr>
    </w:p>
    <w:tbl>
      <w:tblPr>
        <w:tblW w:w="99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0"/>
        <w:gridCol w:w="1416"/>
        <w:gridCol w:w="1417"/>
        <w:gridCol w:w="1417"/>
      </w:tblGrid>
      <w:tr w:rsidR="007D2D57" w14:paraId="2975B964" w14:textId="77777777" w:rsidTr="00003F76">
        <w:trPr>
          <w:trHeight w:val="788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857CD13" w14:textId="77777777" w:rsidR="007D2D57" w:rsidRDefault="007D2D57" w:rsidP="00003F76">
            <w:pPr>
              <w:pStyle w:val="03TITULOTABELAS1"/>
              <w:jc w:val="left"/>
            </w:pPr>
            <w:r>
              <w:t>Como você avalia seu conhecimento dos conteúdos desta sequência?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B6338B4" w14:textId="77777777" w:rsidR="007D2D57" w:rsidRDefault="007D2D57" w:rsidP="00003F76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8833352" w14:textId="77777777" w:rsidR="007D2D57" w:rsidRDefault="007D2D57" w:rsidP="00003F76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C54BA24" w14:textId="77777777" w:rsidR="007D2D57" w:rsidRDefault="007D2D57" w:rsidP="00003F76">
            <w:pPr>
              <w:pStyle w:val="03TITULOTABELAS1"/>
            </w:pPr>
            <w:r>
              <w:t>Não</w:t>
            </w:r>
          </w:p>
        </w:tc>
      </w:tr>
      <w:tr w:rsidR="007D2D57" w14:paraId="2226E1F1" w14:textId="77777777" w:rsidTr="00003F76">
        <w:trPr>
          <w:trHeight w:val="454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45601A7" w14:textId="77777777" w:rsidR="007D2D57" w:rsidRDefault="007D2D57" w:rsidP="00003F76">
            <w:pPr>
              <w:pStyle w:val="04TEXTOTABELAS"/>
            </w:pPr>
            <w:r>
              <w:t>1. Sei utilizar expressões algébricas em problemas?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28A32B8" w14:textId="77777777" w:rsidR="007D2D57" w:rsidRDefault="007D2D57" w:rsidP="00003F7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AC88885" w14:textId="77777777" w:rsidR="007D2D57" w:rsidRDefault="007D2D57" w:rsidP="00003F7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A2A41B0" w14:textId="77777777" w:rsidR="007D2D57" w:rsidRDefault="007D2D57" w:rsidP="00003F7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D2D57" w14:paraId="26D1E04C" w14:textId="77777777" w:rsidTr="00003F76">
        <w:trPr>
          <w:trHeight w:val="73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8B6AEB2" w14:textId="77777777" w:rsidR="007D2D57" w:rsidRDefault="007D2D57" w:rsidP="00003F76">
            <w:pPr>
              <w:pStyle w:val="04TEXTOTABELAS"/>
            </w:pPr>
            <w:r>
              <w:t>2. Consigo reduzir os termos semelhantes de um polinômio?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358BBD5" w14:textId="77777777" w:rsidR="007D2D57" w:rsidRDefault="007D2D57" w:rsidP="00003F7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E2A93B4" w14:textId="77777777" w:rsidR="007D2D57" w:rsidRDefault="007D2D57" w:rsidP="00003F7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2711224" w14:textId="77777777" w:rsidR="007D2D57" w:rsidRDefault="007D2D57" w:rsidP="00003F7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D2D57" w14:paraId="547B155F" w14:textId="77777777" w:rsidTr="00003F76">
        <w:trPr>
          <w:trHeight w:val="454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C9688B1" w14:textId="5ABBE8C6" w:rsidR="007D2D57" w:rsidRDefault="007D2D57" w:rsidP="00211D47">
            <w:pPr>
              <w:pStyle w:val="04TEXTOTABELAS"/>
            </w:pPr>
            <w:r>
              <w:t xml:space="preserve">3. </w:t>
            </w:r>
            <w:r w:rsidR="00C62AB5">
              <w:t>Sei diferenciar monômio de polinômio?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606DA46" w14:textId="77777777" w:rsidR="007D2D57" w:rsidRDefault="007D2D57" w:rsidP="00003F7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FF07F75" w14:textId="77777777" w:rsidR="007D2D57" w:rsidRDefault="007D2D57" w:rsidP="00003F7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8565EAE" w14:textId="77777777" w:rsidR="007D2D57" w:rsidRDefault="007D2D57" w:rsidP="00003F7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D2D57" w14:paraId="79823E23" w14:textId="77777777" w:rsidTr="00003F76">
        <w:trPr>
          <w:trHeight w:val="73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0EFC763" w14:textId="77777777" w:rsidR="007D2D57" w:rsidRDefault="007D2D57" w:rsidP="00003F76">
            <w:pPr>
              <w:pStyle w:val="04TEXTOTABELAS"/>
            </w:pPr>
            <w:r>
              <w:t>4. Sei fazer operações com polinômios utilizando material concreto?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9C0EDB1" w14:textId="77777777" w:rsidR="007D2D57" w:rsidRDefault="007D2D57" w:rsidP="00003F7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96B7923" w14:textId="77777777" w:rsidR="007D2D57" w:rsidRDefault="007D2D57" w:rsidP="00003F7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B132BC1" w14:textId="77777777" w:rsidR="007D2D57" w:rsidRDefault="007D2D57" w:rsidP="00003F7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D2D57" w14:paraId="3028F91A" w14:textId="77777777" w:rsidTr="00003F76">
        <w:trPr>
          <w:trHeight w:val="73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496B94E" w14:textId="77777777" w:rsidR="007D2D57" w:rsidRDefault="007D2D57" w:rsidP="00003F76">
            <w:pPr>
              <w:pStyle w:val="04TEXTOTABELAS"/>
            </w:pPr>
            <w:r>
              <w:t>5. Sei fazer operações</w:t>
            </w:r>
            <w:r>
              <w:rPr>
                <w:color w:val="FF0000"/>
              </w:rPr>
              <w:t xml:space="preserve"> </w:t>
            </w:r>
            <w:r>
              <w:t>com polinômios sem utilizar material concreto?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54FB116" w14:textId="77777777" w:rsidR="007D2D57" w:rsidRDefault="007D2D57" w:rsidP="00003F7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D498B56" w14:textId="77777777" w:rsidR="007D2D57" w:rsidRDefault="007D2D57" w:rsidP="00003F7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9731CE9" w14:textId="77777777" w:rsidR="007D2D57" w:rsidRDefault="007D2D57" w:rsidP="00003F76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3A604986" w14:textId="77777777" w:rsidR="00DB2729" w:rsidRDefault="00DB2729" w:rsidP="00DB2729">
      <w:pPr>
        <w:pStyle w:val="02TEXTOPRINCIPAL"/>
      </w:pPr>
    </w:p>
    <w:p w14:paraId="1AF16609" w14:textId="77777777" w:rsidR="00DB2729" w:rsidRDefault="00DB2729" w:rsidP="00DB2729">
      <w:pPr>
        <w:pStyle w:val="02TEXTOPRINCIPAL"/>
      </w:pPr>
    </w:p>
    <w:p w14:paraId="49E624CD" w14:textId="77777777" w:rsidR="00B21505" w:rsidRDefault="00B21505" w:rsidP="00645B4D">
      <w:pPr>
        <w:pStyle w:val="02TEXTOPRINCIPAL"/>
      </w:pPr>
    </w:p>
    <w:sectPr w:rsidR="00B21505" w:rsidSect="00C6749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41EDEC" w14:textId="77777777" w:rsidR="00C351AB" w:rsidRDefault="00C351AB">
      <w:r>
        <w:separator/>
      </w:r>
    </w:p>
  </w:endnote>
  <w:endnote w:type="continuationSeparator" w:id="0">
    <w:p w14:paraId="52039D53" w14:textId="77777777" w:rsidR="00C351AB" w:rsidRDefault="00C35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55FC957-26EA-4A1F-960A-0DE0337C7622}"/>
    <w:embedBold r:id="rId2" w:fontKey="{100F3631-C1E3-48A8-809D-8037C840D21B}"/>
    <w:embedItalic r:id="rId3" w:fontKey="{0273461C-0066-4BF2-AC68-DAEDBA1A342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0CEE580-EC85-4389-9E77-54F6C1090CFB}"/>
    <w:embedBold r:id="rId5" w:fontKey="{819DAD29-0BB3-4A6F-9867-79E897796FC1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38614C8-748A-4EE8-863F-EDF8F08FF65A}"/>
    <w:embedBold r:id="rId7" w:fontKey="{3B3F7B89-F0ED-479F-96CD-10DD34C63C1D}"/>
    <w:embedBoldItalic r:id="rId8" w:fontKey="{13783015-67C0-41D3-B3B8-61210B4AB72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A6B82A5A-9DAE-425E-8A37-003F92050423}"/>
    <w:embedBold r:id="rId10" w:fontKey="{BFB49125-F1D1-445F-8030-60F0C8860FA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A1FF311-356C-4022-B93E-A59FA9D5BCB8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F61052EE-3C63-4EF1-A720-04DB9FD8BC17}"/>
    <w:embedBold r:id="rId13" w:fontKey="{282190BC-BCDC-46D6-81D4-7DC0B75B49B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4" w:fontKey="{0C595B02-AE49-42A6-A615-3FDDD1926017}"/>
    <w:embedItalic r:id="rId15" w:fontKey="{76F508DD-B85B-48BE-9866-9A0E8A27CA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2C59F" w14:textId="77777777" w:rsidR="009A388C" w:rsidRDefault="009A388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D6C9F" w:rsidRPr="005A1C11" w14:paraId="62653F01" w14:textId="77777777" w:rsidTr="003F4463">
      <w:tc>
        <w:tcPr>
          <w:tcW w:w="9606" w:type="dxa"/>
        </w:tcPr>
        <w:p w14:paraId="358F833A" w14:textId="77777777" w:rsidR="007D6C9F" w:rsidRPr="005A1C11" w:rsidRDefault="007D6C9F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DAA1E9C" w14:textId="0A5860A5" w:rsidR="007D6C9F" w:rsidRPr="005A1C11" w:rsidRDefault="007D6C9F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F7A77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7D6C9F" w:rsidRDefault="00852916" w:rsidP="007D6C9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24C8E" w14:textId="77777777" w:rsidR="009A388C" w:rsidRDefault="009A388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9897AE" w14:textId="77777777" w:rsidR="00C351AB" w:rsidRDefault="00C351AB">
      <w:r>
        <w:rPr>
          <w:color w:val="000000"/>
        </w:rPr>
        <w:separator/>
      </w:r>
    </w:p>
  </w:footnote>
  <w:footnote w:type="continuationSeparator" w:id="0">
    <w:p w14:paraId="598D56AB" w14:textId="77777777" w:rsidR="00C351AB" w:rsidRDefault="00C35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E4557" w14:textId="77777777" w:rsidR="009A388C" w:rsidRDefault="009A388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BF842" w14:textId="77777777" w:rsidR="009A388C" w:rsidRDefault="009A388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D180F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0011097"/>
    <w:multiLevelType w:val="multilevel"/>
    <w:tmpl w:val="3894EE22"/>
    <w:styleLink w:val="WWNum11"/>
    <w:lvl w:ilvl="0">
      <w:numFmt w:val="bullet"/>
      <w:lvlText w:val=""/>
      <w:lvlJc w:val="left"/>
      <w:pPr>
        <w:ind w:left="227" w:hanging="227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3"/>
  </w:num>
  <w:num w:numId="4">
    <w:abstractNumId w:val="2"/>
  </w:num>
  <w:num w:numId="5">
    <w:abstractNumId w:val="3"/>
  </w:num>
  <w:num w:numId="6">
    <w:abstractNumId w:val="3"/>
  </w:num>
  <w:num w:numId="7">
    <w:abstractNumId w:val="2"/>
  </w:num>
  <w:num w:numId="8">
    <w:abstractNumId w:val="3"/>
  </w:num>
  <w:num w:numId="9">
    <w:abstractNumId w:val="3"/>
  </w:num>
  <w:num w:numId="10">
    <w:abstractNumId w:val="2"/>
  </w:num>
  <w:num w:numId="11">
    <w:abstractNumId w:val="3"/>
  </w:num>
  <w:num w:numId="12">
    <w:abstractNumId w:val="0"/>
  </w:num>
  <w:num w:numId="13">
    <w:abstractNumId w:val="1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4A0A"/>
    <w:rsid w:val="00046BEA"/>
    <w:rsid w:val="000628EC"/>
    <w:rsid w:val="00075031"/>
    <w:rsid w:val="00076EF4"/>
    <w:rsid w:val="000851CB"/>
    <w:rsid w:val="00091275"/>
    <w:rsid w:val="000963E1"/>
    <w:rsid w:val="000A10E6"/>
    <w:rsid w:val="000A7F47"/>
    <w:rsid w:val="000B1AED"/>
    <w:rsid w:val="000B6A20"/>
    <w:rsid w:val="000C6EC8"/>
    <w:rsid w:val="00116684"/>
    <w:rsid w:val="00125B04"/>
    <w:rsid w:val="00126F41"/>
    <w:rsid w:val="00133AA8"/>
    <w:rsid w:val="00144E5E"/>
    <w:rsid w:val="00145745"/>
    <w:rsid w:val="001567D5"/>
    <w:rsid w:val="00164196"/>
    <w:rsid w:val="00171219"/>
    <w:rsid w:val="0017526B"/>
    <w:rsid w:val="00182B00"/>
    <w:rsid w:val="00193A41"/>
    <w:rsid w:val="001A47E6"/>
    <w:rsid w:val="001B4098"/>
    <w:rsid w:val="001C2B86"/>
    <w:rsid w:val="001C384B"/>
    <w:rsid w:val="0020549D"/>
    <w:rsid w:val="00210B7C"/>
    <w:rsid w:val="0021139A"/>
    <w:rsid w:val="00211D47"/>
    <w:rsid w:val="00214F68"/>
    <w:rsid w:val="00215B5D"/>
    <w:rsid w:val="00260A1A"/>
    <w:rsid w:val="00263FB9"/>
    <w:rsid w:val="0026445C"/>
    <w:rsid w:val="0026672A"/>
    <w:rsid w:val="00281102"/>
    <w:rsid w:val="002869B1"/>
    <w:rsid w:val="002A5B01"/>
    <w:rsid w:val="002B0EFA"/>
    <w:rsid w:val="002B1E25"/>
    <w:rsid w:val="002B4837"/>
    <w:rsid w:val="002C49D0"/>
    <w:rsid w:val="002C6E52"/>
    <w:rsid w:val="002E50A4"/>
    <w:rsid w:val="002E5AB3"/>
    <w:rsid w:val="002F103C"/>
    <w:rsid w:val="002F294E"/>
    <w:rsid w:val="0032502A"/>
    <w:rsid w:val="00346582"/>
    <w:rsid w:val="00360C05"/>
    <w:rsid w:val="003B3C78"/>
    <w:rsid w:val="003C3801"/>
    <w:rsid w:val="003C7B92"/>
    <w:rsid w:val="003F0CC9"/>
    <w:rsid w:val="0040207F"/>
    <w:rsid w:val="004242B7"/>
    <w:rsid w:val="00426FFF"/>
    <w:rsid w:val="00456ED5"/>
    <w:rsid w:val="00466817"/>
    <w:rsid w:val="004670E0"/>
    <w:rsid w:val="004A4017"/>
    <w:rsid w:val="004B6728"/>
    <w:rsid w:val="004C2C31"/>
    <w:rsid w:val="004D2D8B"/>
    <w:rsid w:val="004E0C9B"/>
    <w:rsid w:val="00503017"/>
    <w:rsid w:val="005039EB"/>
    <w:rsid w:val="00506A10"/>
    <w:rsid w:val="005113CA"/>
    <w:rsid w:val="00512EF1"/>
    <w:rsid w:val="005168D5"/>
    <w:rsid w:val="00573F14"/>
    <w:rsid w:val="005D03F2"/>
    <w:rsid w:val="005E0A8E"/>
    <w:rsid w:val="005E1076"/>
    <w:rsid w:val="005E37AE"/>
    <w:rsid w:val="00602A91"/>
    <w:rsid w:val="00605B63"/>
    <w:rsid w:val="00614155"/>
    <w:rsid w:val="006149CB"/>
    <w:rsid w:val="00614BA6"/>
    <w:rsid w:val="00617311"/>
    <w:rsid w:val="0061756D"/>
    <w:rsid w:val="00631338"/>
    <w:rsid w:val="006345AD"/>
    <w:rsid w:val="00644D36"/>
    <w:rsid w:val="00645B4D"/>
    <w:rsid w:val="00647A7C"/>
    <w:rsid w:val="006550A4"/>
    <w:rsid w:val="00676297"/>
    <w:rsid w:val="006A148D"/>
    <w:rsid w:val="006A2815"/>
    <w:rsid w:val="006D069A"/>
    <w:rsid w:val="006D4DB7"/>
    <w:rsid w:val="006D4EE6"/>
    <w:rsid w:val="006D5809"/>
    <w:rsid w:val="006D7338"/>
    <w:rsid w:val="006E5282"/>
    <w:rsid w:val="006F024C"/>
    <w:rsid w:val="006F6E43"/>
    <w:rsid w:val="00702FE4"/>
    <w:rsid w:val="0073406B"/>
    <w:rsid w:val="0075070C"/>
    <w:rsid w:val="00782ADE"/>
    <w:rsid w:val="007C2B39"/>
    <w:rsid w:val="007D2D57"/>
    <w:rsid w:val="007D6C9F"/>
    <w:rsid w:val="007E730A"/>
    <w:rsid w:val="007F132F"/>
    <w:rsid w:val="007F229E"/>
    <w:rsid w:val="00800CC3"/>
    <w:rsid w:val="00801AA6"/>
    <w:rsid w:val="008029C8"/>
    <w:rsid w:val="00802F95"/>
    <w:rsid w:val="00805E59"/>
    <w:rsid w:val="00826070"/>
    <w:rsid w:val="0085227D"/>
    <w:rsid w:val="00852916"/>
    <w:rsid w:val="00857537"/>
    <w:rsid w:val="0087590B"/>
    <w:rsid w:val="008914D3"/>
    <w:rsid w:val="008A6CF5"/>
    <w:rsid w:val="008C2A24"/>
    <w:rsid w:val="008C47C9"/>
    <w:rsid w:val="008E09F8"/>
    <w:rsid w:val="008E30E3"/>
    <w:rsid w:val="008F7795"/>
    <w:rsid w:val="009019A8"/>
    <w:rsid w:val="00904D48"/>
    <w:rsid w:val="00910169"/>
    <w:rsid w:val="00921370"/>
    <w:rsid w:val="00930764"/>
    <w:rsid w:val="00935D6C"/>
    <w:rsid w:val="00942FB6"/>
    <w:rsid w:val="0095332E"/>
    <w:rsid w:val="00962B4D"/>
    <w:rsid w:val="009740E2"/>
    <w:rsid w:val="00987B29"/>
    <w:rsid w:val="00990FBF"/>
    <w:rsid w:val="009A388C"/>
    <w:rsid w:val="009B5441"/>
    <w:rsid w:val="009C6811"/>
    <w:rsid w:val="009D3198"/>
    <w:rsid w:val="00A237B4"/>
    <w:rsid w:val="00A355E1"/>
    <w:rsid w:val="00A47DB1"/>
    <w:rsid w:val="00A51FF4"/>
    <w:rsid w:val="00A55BF6"/>
    <w:rsid w:val="00A7342A"/>
    <w:rsid w:val="00A74FAE"/>
    <w:rsid w:val="00A76FE2"/>
    <w:rsid w:val="00A8598B"/>
    <w:rsid w:val="00AA5189"/>
    <w:rsid w:val="00AB2E7B"/>
    <w:rsid w:val="00AC3911"/>
    <w:rsid w:val="00AF19AE"/>
    <w:rsid w:val="00AF71B3"/>
    <w:rsid w:val="00AF7DE8"/>
    <w:rsid w:val="00B0450B"/>
    <w:rsid w:val="00B21505"/>
    <w:rsid w:val="00B22083"/>
    <w:rsid w:val="00B335FE"/>
    <w:rsid w:val="00B36FBF"/>
    <w:rsid w:val="00B54F99"/>
    <w:rsid w:val="00B629F8"/>
    <w:rsid w:val="00B66576"/>
    <w:rsid w:val="00BC3ED3"/>
    <w:rsid w:val="00BD45D2"/>
    <w:rsid w:val="00BE0E52"/>
    <w:rsid w:val="00BE346A"/>
    <w:rsid w:val="00BF03B3"/>
    <w:rsid w:val="00C13A13"/>
    <w:rsid w:val="00C351AB"/>
    <w:rsid w:val="00C62AB5"/>
    <w:rsid w:val="00C65D98"/>
    <w:rsid w:val="00C67490"/>
    <w:rsid w:val="00C74869"/>
    <w:rsid w:val="00C77DE0"/>
    <w:rsid w:val="00C867EE"/>
    <w:rsid w:val="00CA1F9C"/>
    <w:rsid w:val="00CA6BDC"/>
    <w:rsid w:val="00CA7212"/>
    <w:rsid w:val="00CB5B3B"/>
    <w:rsid w:val="00CC5CBB"/>
    <w:rsid w:val="00CC7C77"/>
    <w:rsid w:val="00CD6235"/>
    <w:rsid w:val="00CD6279"/>
    <w:rsid w:val="00CE289E"/>
    <w:rsid w:val="00CF42D1"/>
    <w:rsid w:val="00CF7499"/>
    <w:rsid w:val="00D10C50"/>
    <w:rsid w:val="00D1230D"/>
    <w:rsid w:val="00D217C0"/>
    <w:rsid w:val="00D378CC"/>
    <w:rsid w:val="00D418A3"/>
    <w:rsid w:val="00D51E50"/>
    <w:rsid w:val="00D537E4"/>
    <w:rsid w:val="00D5505A"/>
    <w:rsid w:val="00D6738F"/>
    <w:rsid w:val="00D77A7B"/>
    <w:rsid w:val="00D90DEC"/>
    <w:rsid w:val="00D94032"/>
    <w:rsid w:val="00D951A2"/>
    <w:rsid w:val="00DA4C7D"/>
    <w:rsid w:val="00DB196E"/>
    <w:rsid w:val="00DB2729"/>
    <w:rsid w:val="00DB3359"/>
    <w:rsid w:val="00DC613A"/>
    <w:rsid w:val="00DC6821"/>
    <w:rsid w:val="00DF1566"/>
    <w:rsid w:val="00DF4583"/>
    <w:rsid w:val="00E05711"/>
    <w:rsid w:val="00E05E1E"/>
    <w:rsid w:val="00E14CEA"/>
    <w:rsid w:val="00E16C4E"/>
    <w:rsid w:val="00E27094"/>
    <w:rsid w:val="00E3747F"/>
    <w:rsid w:val="00E449E3"/>
    <w:rsid w:val="00E47DF2"/>
    <w:rsid w:val="00E72900"/>
    <w:rsid w:val="00E74CA1"/>
    <w:rsid w:val="00E812A3"/>
    <w:rsid w:val="00E87EC6"/>
    <w:rsid w:val="00E90F29"/>
    <w:rsid w:val="00E97485"/>
    <w:rsid w:val="00EB4C46"/>
    <w:rsid w:val="00ED559E"/>
    <w:rsid w:val="00EF29C1"/>
    <w:rsid w:val="00EF7A77"/>
    <w:rsid w:val="00F02896"/>
    <w:rsid w:val="00F15318"/>
    <w:rsid w:val="00F24F8E"/>
    <w:rsid w:val="00F2749A"/>
    <w:rsid w:val="00F30F25"/>
    <w:rsid w:val="00F326D6"/>
    <w:rsid w:val="00F535B4"/>
    <w:rsid w:val="00F54CEE"/>
    <w:rsid w:val="00F80DB9"/>
    <w:rsid w:val="00F820B1"/>
    <w:rsid w:val="00F87731"/>
    <w:rsid w:val="00F901F7"/>
    <w:rsid w:val="00FA209D"/>
    <w:rsid w:val="00FB6E31"/>
    <w:rsid w:val="00FC2702"/>
    <w:rsid w:val="00FD5852"/>
    <w:rsid w:val="00FE2A0A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9DBB0DDB-762B-4901-91AA-80FA6273C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table" w:customStyle="1" w:styleId="1">
    <w:name w:val="1"/>
    <w:basedOn w:val="Tabelanormal"/>
    <w:rsid w:val="00645B4D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autoSpaceDN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06Pauta">
    <w:name w:val="06 Pauta"/>
    <w:basedOn w:val="Normal"/>
    <w:qFormat/>
    <w:rsid w:val="00645B4D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customStyle="1" w:styleId="Internetlink">
    <w:name w:val="Internet link"/>
    <w:basedOn w:val="Fontepargpadro"/>
    <w:rsid w:val="00DB2729"/>
    <w:rPr>
      <w:color w:val="0563C1"/>
      <w:u w:val="single"/>
    </w:rPr>
  </w:style>
  <w:style w:type="numbering" w:customStyle="1" w:styleId="WWNum11">
    <w:name w:val="WWNum11"/>
    <w:basedOn w:val="Semlista"/>
    <w:rsid w:val="00DB2729"/>
    <w:pPr>
      <w:numPr>
        <w:numId w:val="13"/>
      </w:numPr>
    </w:pPr>
  </w:style>
  <w:style w:type="character" w:customStyle="1" w:styleId="style1">
    <w:name w:val="style1"/>
    <w:basedOn w:val="Fontepargpadro"/>
    <w:rsid w:val="00116684"/>
  </w:style>
  <w:style w:type="character" w:styleId="MenoPendente">
    <w:name w:val="Unresolved Mention"/>
    <w:basedOn w:val="Fontepargpadro"/>
    <w:uiPriority w:val="99"/>
    <w:semiHidden/>
    <w:unhideWhenUsed/>
    <w:rsid w:val="007C2B3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aadiaeducacao.pr.gov.br/portals/pde/arquivos/702-4.pdf" TargetMode="External"/><Relationship Id="rId13" Type="http://schemas.openxmlformats.org/officeDocument/2006/relationships/hyperlink" Target="http://mdmat.mat.ufrgs.br/algeplan/" TargetMode="External"/><Relationship Id="rId18" Type="http://schemas.openxmlformats.org/officeDocument/2006/relationships/image" Target="media/image4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://portalms.saude.gov.br/component/content/article/804-imc/40509-imc-em-adultos" TargetMode="External"/><Relationship Id="rId17" Type="http://schemas.openxmlformats.org/officeDocument/2006/relationships/image" Target="media/image3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yperlink" Target="http://mdmat.mat.ufrgs.br/algeplan/divisao_2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rtalms.saude.gov.br/component/content/article/804-imc/40510-imc-em-criancas-e-adolescentes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://www.dominiopublico.gov.br/download/texto/me004686.pdf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www.dominiopublico.gov.br/download/texto/me001862.pdf" TargetMode="External"/><Relationship Id="rId14" Type="http://schemas.openxmlformats.org/officeDocument/2006/relationships/hyperlink" Target="http://www.conferencias.ulbra.br/index.php/ciem/vi/paper/viewFile/748/330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2982A3E-2E22-48BF-ABCE-6FE5698BD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2255</Words>
  <Characters>12183</Characters>
  <Application>Microsoft Office Word</Application>
  <DocSecurity>0</DocSecurity>
  <Lines>101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17</cp:revision>
  <dcterms:created xsi:type="dcterms:W3CDTF">2018-09-03T20:33:00Z</dcterms:created>
  <dcterms:modified xsi:type="dcterms:W3CDTF">2018-10-12T12:59:00Z</dcterms:modified>
</cp:coreProperties>
</file>