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C" w:rsidRDefault="000957CC" w:rsidP="000957CC"/>
    <w:p w:rsidR="000957CC" w:rsidRDefault="000957CC" w:rsidP="000957CC">
      <w:pPr>
        <w:pStyle w:val="01TITULO1"/>
      </w:pPr>
      <w:r>
        <w:t>Plano de desenvolvimento anual</w:t>
      </w:r>
    </w:p>
    <w:p w:rsidR="000957CC" w:rsidRDefault="000957CC" w:rsidP="000957CC">
      <w:pPr>
        <w:pStyle w:val="02TEXTOPRINCIPAL"/>
      </w:pPr>
      <w:r>
        <w:t>O plano de desenvolvimento anual, dividido em quatro bimestres, organiza as competências gerais, objetos de conhecimento e habilidades propostos pela BNCC (Base Nacional Comum Curricular) para o 9</w:t>
      </w:r>
      <w:r w:rsidRPr="00B477F6">
        <w:rPr>
          <w:vertAlign w:val="superscript"/>
        </w:rPr>
        <w:t>o</w:t>
      </w:r>
      <w:r>
        <w:t xml:space="preserve"> ano do Ensino Fundamental, de acordo com os conteúdos e as propostas da coleção. Nos planos de desenvolvimento bimestrais, explicitamos essa organização por meio de tabelas, com as unidades temáticas, objetos de conhecimento, habilidades e práticas didático-pedagógicas desenvolvidos durante o período. Além disso, são apresentadas sugestões práticas para a gestão dos alunos e dinâmicas de sala, incluindo indicação e detalhamento de atividades recorrentes e propostas de acompanhamento de aprendizagem, ou seja, os requisitos básicos para o aluno avançar ao Ensino Médio, e, ainda, sugerem-se fontes de pesquisa e leitura para professores e alunos.</w:t>
      </w:r>
    </w:p>
    <w:p w:rsidR="000957CC" w:rsidRDefault="000957CC" w:rsidP="000957CC">
      <w:r>
        <w:br w:type="page"/>
      </w:r>
    </w:p>
    <w:p w:rsidR="000957CC" w:rsidRPr="00E801B6" w:rsidRDefault="000957CC" w:rsidP="000957CC">
      <w:pPr>
        <w:pStyle w:val="01TITULO1"/>
        <w:spacing w:after="360"/>
      </w:pPr>
      <w:r>
        <w:lastRenderedPageBreak/>
        <w:t>Planos de desenvolvimento bimestrais – distribuição dos objetos de conhecimento e habilidades por bimestre</w:t>
      </w:r>
    </w:p>
    <w:tbl>
      <w:tblPr>
        <w:tblStyle w:val="TableGrid"/>
        <w:tblW w:w="1034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57"/>
        <w:gridCol w:w="8591"/>
      </w:tblGrid>
      <w:tr w:rsidR="000957CC" w:rsidRPr="004C3971" w:rsidTr="006C4F65">
        <w:trPr>
          <w:trHeight w:val="340"/>
          <w:tblHeader/>
          <w:jc w:val="center"/>
        </w:trPr>
        <w:tc>
          <w:tcPr>
            <w:tcW w:w="10348" w:type="dxa"/>
            <w:gridSpan w:val="2"/>
            <w:shd w:val="clear" w:color="auto" w:fill="FABF8F" w:themeFill="accent6" w:themeFillTint="99"/>
          </w:tcPr>
          <w:p w:rsidR="000957CC" w:rsidRPr="004C3971" w:rsidRDefault="000957CC" w:rsidP="006C4F65">
            <w:pPr>
              <w:pStyle w:val="03TITULOTABELAS1"/>
              <w:jc w:val="left"/>
              <w:rPr>
                <w:highlight w:val="yellow"/>
              </w:rPr>
            </w:pPr>
            <w:r>
              <w:t>9</w:t>
            </w:r>
            <w:r w:rsidRPr="00AA7EFF">
              <w:t>º ano - 1º bimestre</w:t>
            </w:r>
          </w:p>
        </w:tc>
      </w:tr>
      <w:tr w:rsidR="000957CC" w:rsidRPr="004C3971" w:rsidTr="006C4F65">
        <w:trPr>
          <w:trHeight w:val="20"/>
          <w:tblHeader/>
          <w:jc w:val="center"/>
        </w:trPr>
        <w:tc>
          <w:tcPr>
            <w:tcW w:w="10348" w:type="dxa"/>
            <w:gridSpan w:val="2"/>
            <w:shd w:val="clear" w:color="auto" w:fill="FDE9D9" w:themeFill="accent6" w:themeFillTint="33"/>
          </w:tcPr>
          <w:p w:rsidR="000957CC" w:rsidRPr="00A83E78" w:rsidRDefault="000957CC" w:rsidP="006C4F65">
            <w:pPr>
              <w:rPr>
                <w:b/>
              </w:rPr>
            </w:pPr>
            <w:r w:rsidRPr="00A83E78">
              <w:rPr>
                <w:b/>
              </w:rPr>
              <w:t>Unidade temática 1 – A Primeira Guerra Mundial, a Revolução Russa, o período entreguerras e a Primeira República no Brasil</w:t>
            </w:r>
          </w:p>
        </w:tc>
      </w:tr>
      <w:tr w:rsidR="000957CC" w:rsidRPr="004C3971" w:rsidTr="006C4F65">
        <w:trPr>
          <w:trHeight w:val="57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3C2856" w:rsidRDefault="000957CC" w:rsidP="006C4F65">
            <w:pPr>
              <w:pStyle w:val="04TEXTOTABELAS"/>
              <w:rPr>
                <w:b/>
              </w:rPr>
            </w:pPr>
            <w:r w:rsidRPr="003C2856">
              <w:rPr>
                <w:b/>
              </w:rPr>
              <w:t>Temas</w:t>
            </w:r>
          </w:p>
        </w:tc>
        <w:tc>
          <w:tcPr>
            <w:tcW w:w="8591" w:type="dxa"/>
            <w:vAlign w:val="center"/>
          </w:tcPr>
          <w:p w:rsidR="000957CC" w:rsidRDefault="000957CC" w:rsidP="006C4F65">
            <w:pPr>
              <w:pStyle w:val="04TEXTOTABELAS"/>
            </w:pPr>
            <w:r>
              <w:t xml:space="preserve">Primeira </w:t>
            </w:r>
            <w:r w:rsidRPr="00D35A8E">
              <w:t>Guerra</w:t>
            </w:r>
            <w:r>
              <w:t xml:space="preserve"> Mundial. </w:t>
            </w:r>
          </w:p>
          <w:p w:rsidR="000957CC" w:rsidRDefault="000957CC" w:rsidP="006C4F65">
            <w:pPr>
              <w:pStyle w:val="04TEXTOTABELAS"/>
            </w:pPr>
            <w:r>
              <w:t>Nacionalismo.</w:t>
            </w:r>
          </w:p>
          <w:p w:rsidR="000957CC" w:rsidRDefault="000957CC" w:rsidP="006C4F65">
            <w:pPr>
              <w:pStyle w:val="04TEXTOTABELAS"/>
            </w:pPr>
            <w:r>
              <w:t>Revolução Russa e bolcheviques.</w:t>
            </w:r>
          </w:p>
          <w:p w:rsidR="000957CC" w:rsidRDefault="000957CC" w:rsidP="006C4F65">
            <w:pPr>
              <w:pStyle w:val="04TEXTOTABELAS"/>
            </w:pPr>
            <w:r>
              <w:t>A Crise de 1929 e a Grande Depressão.</w:t>
            </w:r>
          </w:p>
          <w:p w:rsidR="000957CC" w:rsidRDefault="000957CC" w:rsidP="006C4F65">
            <w:pPr>
              <w:pStyle w:val="04TEXTOTABELAS"/>
            </w:pPr>
            <w:r>
              <w:t>Estado republicano brasileiro e política oligárquica.</w:t>
            </w:r>
          </w:p>
          <w:p w:rsidR="000957CC" w:rsidRDefault="000957CC" w:rsidP="006C4F65">
            <w:pPr>
              <w:pStyle w:val="04TEXTOTABELAS"/>
            </w:pPr>
            <w:r w:rsidRPr="000A05A3">
              <w:t>Nazifascismo</w:t>
            </w:r>
            <w:r>
              <w:t>.</w:t>
            </w:r>
          </w:p>
          <w:p w:rsidR="000957CC" w:rsidRPr="00584153" w:rsidRDefault="000957CC" w:rsidP="006C4F65">
            <w:pPr>
              <w:pStyle w:val="04TEXTOTABELAS"/>
            </w:pPr>
            <w:r>
              <w:t>Antissemitismo.</w:t>
            </w:r>
          </w:p>
        </w:tc>
      </w:tr>
      <w:tr w:rsidR="000957CC" w:rsidRPr="004C3971" w:rsidTr="006C4F65">
        <w:trPr>
          <w:trHeight w:val="57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3C2856" w:rsidRDefault="000957CC" w:rsidP="006C4F65">
            <w:pPr>
              <w:pStyle w:val="04TEXTOTABELAS"/>
              <w:rPr>
                <w:b/>
              </w:rPr>
            </w:pPr>
            <w:r w:rsidRPr="003C2856">
              <w:rPr>
                <w:b/>
              </w:rPr>
              <w:t>Objetivos específicos</w:t>
            </w:r>
          </w:p>
        </w:tc>
        <w:tc>
          <w:tcPr>
            <w:tcW w:w="8591" w:type="dxa"/>
            <w:vAlign w:val="center"/>
          </w:tcPr>
          <w:p w:rsidR="000957CC" w:rsidRPr="005D4717" w:rsidRDefault="000957CC" w:rsidP="006C4F65">
            <w:pPr>
              <w:pStyle w:val="04TEXTOTABELAS"/>
            </w:pPr>
            <w:r w:rsidRPr="005D4717">
              <w:t>Caracterizar os antecedentes da Primeira Guerra</w:t>
            </w:r>
            <w:r>
              <w:t>.</w:t>
            </w:r>
          </w:p>
          <w:p w:rsidR="000957CC" w:rsidRPr="005D4717" w:rsidRDefault="000957CC" w:rsidP="006C4F65">
            <w:pPr>
              <w:pStyle w:val="04TEXTOTABELAS"/>
            </w:pPr>
            <w:r w:rsidRPr="005D4717">
              <w:t>Identificar as transformações tecnológicas na guerra de trincheiras e as mudanças de estratégias de guerra</w:t>
            </w:r>
            <w:r>
              <w:t>.</w:t>
            </w:r>
          </w:p>
          <w:p w:rsidR="000957CC" w:rsidRPr="005D4717" w:rsidRDefault="000957CC" w:rsidP="006C4F65">
            <w:pPr>
              <w:pStyle w:val="04TEXTOTABELAS"/>
              <w:rPr>
                <w:rStyle w:val="00caracterregular"/>
              </w:rPr>
            </w:pPr>
            <w:r w:rsidRPr="005D4717">
              <w:rPr>
                <w:rStyle w:val="00caracterregular"/>
              </w:rPr>
              <w:t>Co</w:t>
            </w:r>
            <w:r>
              <w:rPr>
                <w:rStyle w:val="00caracterregular"/>
              </w:rPr>
              <w:t>nhecer</w:t>
            </w:r>
            <w:r w:rsidRPr="005D4717">
              <w:rPr>
                <w:rStyle w:val="00caracterregular"/>
              </w:rPr>
              <w:t xml:space="preserve"> </w:t>
            </w:r>
            <w:r w:rsidRPr="005D4717">
              <w:t>as grandes mudanças sociais promovidas pela Primeira Guerra Mundial</w:t>
            </w:r>
            <w:r>
              <w:t>.</w:t>
            </w:r>
            <w:r w:rsidRPr="005D4717">
              <w:rPr>
                <w:rStyle w:val="00caracterregular"/>
              </w:rPr>
              <w:t xml:space="preserve"> </w:t>
            </w:r>
          </w:p>
          <w:p w:rsidR="000957CC" w:rsidRPr="005D4717" w:rsidRDefault="000957CC" w:rsidP="006C4F65">
            <w:pPr>
              <w:pStyle w:val="04TEXTOTABELAS"/>
            </w:pPr>
            <w:r w:rsidRPr="005D4717">
              <w:t>Compreender a crise do sistema financeiro estadunidense em 1929</w:t>
            </w:r>
            <w:r>
              <w:t>.</w:t>
            </w:r>
          </w:p>
          <w:p w:rsidR="000957CC" w:rsidRPr="005D4717" w:rsidRDefault="000957CC" w:rsidP="006C4F65">
            <w:pPr>
              <w:pStyle w:val="04TEXTOTABELAS"/>
            </w:pPr>
            <w:r w:rsidRPr="005D4717">
              <w:t>Caracterizar os movimentos de especulação financeira</w:t>
            </w:r>
            <w:r>
              <w:t>.</w:t>
            </w:r>
          </w:p>
          <w:p w:rsidR="000957CC" w:rsidRPr="005D4717" w:rsidRDefault="000957CC" w:rsidP="006C4F65">
            <w:pPr>
              <w:pStyle w:val="04TEXTOTABELAS"/>
            </w:pPr>
            <w:r>
              <w:t>Revel</w:t>
            </w:r>
            <w:r w:rsidRPr="005D4717">
              <w:t xml:space="preserve">ar as propostas </w:t>
            </w:r>
            <w:r>
              <w:t>d</w:t>
            </w:r>
            <w:r w:rsidRPr="005D4717">
              <w:t xml:space="preserve">o </w:t>
            </w:r>
            <w:r w:rsidRPr="00597E3B">
              <w:rPr>
                <w:i/>
              </w:rPr>
              <w:t>New Deal</w:t>
            </w:r>
            <w:r w:rsidRPr="005D4717">
              <w:t>.</w:t>
            </w:r>
          </w:p>
          <w:p w:rsidR="000957CC" w:rsidRPr="005D4717" w:rsidRDefault="000957CC" w:rsidP="006C4F65">
            <w:pPr>
              <w:pStyle w:val="04TEXTOTABELAS"/>
            </w:pPr>
            <w:r>
              <w:t>A</w:t>
            </w:r>
            <w:r w:rsidRPr="005D4717">
              <w:t>preender o caráter oligárquico da República Velha</w:t>
            </w:r>
            <w:r>
              <w:t>.</w:t>
            </w:r>
          </w:p>
          <w:p w:rsidR="000957CC" w:rsidRDefault="000957CC" w:rsidP="006C4F65">
            <w:pPr>
              <w:pStyle w:val="04TEXTOTABELAS"/>
            </w:pPr>
            <w:r>
              <w:t>Reconhece</w:t>
            </w:r>
            <w:r w:rsidRPr="005D4717">
              <w:t xml:space="preserve">r a estrutura </w:t>
            </w:r>
            <w:r>
              <w:t>eleitoral da Primeira República.</w:t>
            </w:r>
          </w:p>
          <w:p w:rsidR="000957CC" w:rsidRPr="000A05A3" w:rsidRDefault="000957CC" w:rsidP="006C4F65">
            <w:pPr>
              <w:pStyle w:val="04TEXTOTABELAS"/>
            </w:pPr>
            <w:r w:rsidRPr="000A05A3">
              <w:t xml:space="preserve">Revelar os processos históricos de emergência dos governos nazifascistas. </w:t>
            </w:r>
          </w:p>
          <w:p w:rsidR="000957CC" w:rsidRPr="00E26982" w:rsidRDefault="000957CC" w:rsidP="006C4F65">
            <w:pPr>
              <w:pStyle w:val="04TEXTOTABELAS"/>
            </w:pPr>
            <w:r w:rsidRPr="000A05A3">
              <w:t>Compreender o papel central da propaganda na ascensão dos regimes totalitários.</w:t>
            </w:r>
          </w:p>
        </w:tc>
      </w:tr>
      <w:tr w:rsidR="000957CC" w:rsidRPr="004C3971" w:rsidTr="006C4F65">
        <w:trPr>
          <w:trHeight w:val="57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Objetos de conhecimento</w:t>
            </w:r>
          </w:p>
        </w:tc>
        <w:tc>
          <w:tcPr>
            <w:tcW w:w="8591" w:type="dxa"/>
            <w:vAlign w:val="center"/>
          </w:tcPr>
          <w:p w:rsidR="000957CC" w:rsidRPr="00D35A8E" w:rsidRDefault="000957CC" w:rsidP="006C4F65">
            <w:pPr>
              <w:pStyle w:val="04TEXTOTABELAS"/>
            </w:pPr>
            <w:r w:rsidRPr="00D35A8E">
              <w:t xml:space="preserve">Experiências republicanas e práticas autoritárias: as tensões e disputas do mundo contemporâneo. 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proclamação da República e seus primeiros desdobramentos.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questão da inserção dos negros no período republicano do pós-abolição.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Os movimentos sociais e a imprensa negra; a cultura afro-brasileira como elemento de resistência e superação das discriminações.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Primeira República e suas características.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Contestações e dinâmicas da vida cultural no Brasil, entre 1900 e 1930.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questão indígena durante a República (até 1964).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Anarquismo e protagonismo feminino.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O mundo em conflito: a Primeira Guerra Mundial.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questão da Palestina.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Revolução Russa.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 crise capitalista de 1929.</w:t>
            </w:r>
          </w:p>
          <w:p w:rsidR="000957CC" w:rsidRPr="00D357B9" w:rsidRDefault="000957CC" w:rsidP="006C4F65">
            <w:pPr>
              <w:pStyle w:val="04TEXTOTABELAS"/>
            </w:pPr>
            <w:r w:rsidRPr="00D35A8E">
              <w:t>A emergência do fascismo e do nazismo.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Habilidades</w:t>
            </w:r>
          </w:p>
        </w:tc>
        <w:tc>
          <w:tcPr>
            <w:tcW w:w="8591" w:type="dxa"/>
            <w:vAlign w:val="center"/>
          </w:tcPr>
          <w:p w:rsidR="000957CC" w:rsidRPr="00CC04D4" w:rsidRDefault="000957CC" w:rsidP="006C4F65">
            <w:pPr>
              <w:pStyle w:val="04TEXTOTABELAS"/>
            </w:pPr>
            <w:r w:rsidRPr="00CC04D4">
              <w:rPr>
                <w:b/>
              </w:rPr>
              <w:t>(EF09HI01)</w:t>
            </w:r>
            <w:r w:rsidRPr="00CC04D4">
              <w:t xml:space="preserve"> Descrever e contextualizar os principais aspectos sociais, culturais, econômicos e políticos da emergência da República no Brasil.</w:t>
            </w:r>
          </w:p>
          <w:p w:rsidR="000957CC" w:rsidRPr="00CC04D4" w:rsidRDefault="000957CC" w:rsidP="006C4F65">
            <w:pPr>
              <w:pStyle w:val="04TEXTOTABELAS"/>
            </w:pPr>
            <w:r w:rsidRPr="00334B1D">
              <w:rPr>
                <w:b/>
              </w:rPr>
              <w:t>(EF09HI02)</w:t>
            </w:r>
            <w:r w:rsidRPr="00334B1D">
              <w:t xml:space="preserve"> Caracterizar e compreender os ciclos da história republicana, identificando particularidades da história local e regional até 1954</w:t>
            </w:r>
            <w:r w:rsidRPr="00CC04D4">
              <w:t>.</w:t>
            </w:r>
          </w:p>
          <w:p w:rsidR="000957CC" w:rsidRPr="00CC04D4" w:rsidRDefault="000957CC" w:rsidP="006C4F65">
            <w:pPr>
              <w:pStyle w:val="04TEXTOTABELAS"/>
            </w:pPr>
            <w:r w:rsidRPr="00CC04D4">
              <w:rPr>
                <w:b/>
              </w:rPr>
              <w:t xml:space="preserve">(EF09HI03) </w:t>
            </w:r>
            <w:r w:rsidRPr="00CC04D4">
              <w:t>Identificar os mecanismos de inserção dos negros na sociedade brasileira pós-abolição e avaliar os seus resultados.</w:t>
            </w:r>
          </w:p>
          <w:p w:rsidR="000957CC" w:rsidRDefault="000957CC" w:rsidP="006C4F65">
            <w:pPr>
              <w:pStyle w:val="04TEXTOTABELAS"/>
            </w:pPr>
            <w:r w:rsidRPr="00334B1D">
              <w:rPr>
                <w:b/>
              </w:rPr>
              <w:t>(EF09HI04)</w:t>
            </w:r>
            <w:r w:rsidRPr="00334B1D">
              <w:t xml:space="preserve"> Discutir a importância da participação da população negra na formação econômica, política e social do Brasil</w:t>
            </w:r>
            <w:r w:rsidRPr="00CC04D4">
              <w:t>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(EF09HI05)</w:t>
            </w:r>
            <w:r w:rsidRPr="003F7C4B">
              <w:t xml:space="preserve"> Identificar os processos de urbanização e modernização da sociedade brasileira e avaliar suas contradições e impactos na região em que vive.</w:t>
            </w:r>
          </w:p>
          <w:p w:rsidR="000957CC" w:rsidRDefault="000957CC" w:rsidP="006C4F65">
            <w:pPr>
              <w:pStyle w:val="04TEXTOTABELAS"/>
            </w:pPr>
            <w:r w:rsidRPr="00334B1D">
              <w:rPr>
                <w:b/>
              </w:rPr>
              <w:t xml:space="preserve">(EF09HI07) </w:t>
            </w:r>
            <w:r w:rsidRPr="00334B1D">
              <w:t>Identificar e explicar, em meio a lógicas de inclusão e exclusão, as pautas dos povos indígenas, no contexto republicano (até 1964), e das populações afrodescendentes</w:t>
            </w:r>
            <w:r w:rsidRPr="003F7C4B"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34B1D">
              <w:rPr>
                <w:b/>
              </w:rPr>
              <w:t>(EF09HI08)</w:t>
            </w:r>
            <w:r w:rsidRPr="00334B1D">
              <w:t xml:space="preserve"> Identificar as transformações ocorridas no debate sobre as questões da diversidade no Brasil durante o século XX e compreender o significado das mudanças de abordagem em relação ao tema</w:t>
            </w:r>
            <w:r w:rsidRPr="003F7C4B">
              <w:t>.</w:t>
            </w:r>
          </w:p>
          <w:p w:rsidR="000957CC" w:rsidRDefault="000957CC" w:rsidP="006C4F65">
            <w:pPr>
              <w:pStyle w:val="04TEXTOTABELAS"/>
            </w:pPr>
            <w:r w:rsidRPr="00334B1D">
              <w:rPr>
                <w:b/>
              </w:rPr>
              <w:t>(EF09HI09)</w:t>
            </w:r>
            <w:r w:rsidRPr="00334B1D">
              <w:t xml:space="preserve"> Relacionar as conquistas de direitos políticos, sociais e civis à atuação de movimentos sociais</w:t>
            </w:r>
            <w:r w:rsidRPr="003F7C4B"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(EF09HI10)</w:t>
            </w:r>
            <w:r w:rsidRPr="003F7C4B">
              <w:t xml:space="preserve"> Identificar e relacionar as dinâmicas do capitalismo e suas crises, os grandes conflitos mundiais e os conflitos vivenciados na Europa.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(EF09HI11)</w:t>
            </w:r>
            <w:r w:rsidRPr="003F7C4B">
              <w:t xml:space="preserve"> Identificar as especificidades e os desdobramentos mundiais da Revolução Russa e seu significado histórico.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(EF09HI12)</w:t>
            </w:r>
            <w:r w:rsidRPr="003F7C4B">
              <w:t xml:space="preserve"> Analisar a crise capitalista de 1929 e seus desdobramentos em relação à economia global.</w:t>
            </w:r>
          </w:p>
          <w:p w:rsidR="000957CC" w:rsidRPr="003F7C4B" w:rsidRDefault="000957CC" w:rsidP="006C4F65">
            <w:pPr>
              <w:pStyle w:val="04TEXTOTABELAS"/>
            </w:pPr>
            <w:r w:rsidRPr="000A05A3">
              <w:rPr>
                <w:b/>
              </w:rPr>
              <w:t>(EF09HI13)</w:t>
            </w:r>
            <w:r w:rsidRPr="000A05A3">
              <w:t xml:space="preserve"> Descrever e contextualizar os processos da emergência do fascismo e do nazismo, a consolidação dos estados totalitários e as práticas de extermínio (como o holocausto).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Práticas pedagógicas</w:t>
            </w:r>
          </w:p>
        </w:tc>
        <w:tc>
          <w:tcPr>
            <w:tcW w:w="8591" w:type="dxa"/>
            <w:vAlign w:val="center"/>
          </w:tcPr>
          <w:p w:rsidR="000957CC" w:rsidRPr="00D35A8E" w:rsidRDefault="000957CC" w:rsidP="006C4F65">
            <w:pPr>
              <w:pStyle w:val="04TEXTOTABELAS"/>
            </w:pPr>
            <w:r w:rsidRPr="00D35A8E">
              <w:t>Elaboração de uma notícia de jornal.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Apresentação de trabalhos.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 xml:space="preserve">Análise de texto. 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Análise de propaganda.</w:t>
            </w:r>
          </w:p>
          <w:p w:rsidR="000957CC" w:rsidRPr="00D35A8E" w:rsidRDefault="000957CC" w:rsidP="006C4F65">
            <w:pPr>
              <w:pStyle w:val="04TEXTOTABELAS"/>
            </w:pPr>
            <w:r w:rsidRPr="00D35A8E">
              <w:t>Criação de uma charge</w:t>
            </w:r>
            <w:r>
              <w:t>.</w:t>
            </w:r>
          </w:p>
          <w:p w:rsidR="000957CC" w:rsidRPr="000A05A3" w:rsidRDefault="000957CC" w:rsidP="006C4F65">
            <w:pPr>
              <w:pStyle w:val="04TEXTOTABELAS"/>
            </w:pPr>
            <w:r w:rsidRPr="00D357B9">
              <w:t>Criação de uma peça de teatro.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Projeto Integrador</w:t>
            </w:r>
          </w:p>
        </w:tc>
        <w:tc>
          <w:tcPr>
            <w:tcW w:w="8591" w:type="dxa"/>
            <w:vAlign w:val="center"/>
          </w:tcPr>
          <w:p w:rsidR="000957CC" w:rsidRPr="003F7C4B" w:rsidRDefault="000957CC" w:rsidP="006C4F65">
            <w:pPr>
              <w:pStyle w:val="04TEXTOTABELAS"/>
            </w:pPr>
            <w:r>
              <w:t>Festival de música.</w:t>
            </w:r>
          </w:p>
        </w:tc>
      </w:tr>
    </w:tbl>
    <w:p w:rsidR="000957CC" w:rsidRDefault="000957CC" w:rsidP="000957CC">
      <w:pPr>
        <w:jc w:val="center"/>
      </w:pPr>
    </w:p>
    <w:p w:rsidR="000957CC" w:rsidRDefault="000957CC" w:rsidP="000957CC">
      <w:pPr>
        <w:pStyle w:val="02TEXTOPRINCIPAL"/>
      </w:pPr>
      <w:r>
        <w:br w:type="page"/>
      </w:r>
    </w:p>
    <w:tbl>
      <w:tblPr>
        <w:tblStyle w:val="TableGrid"/>
        <w:tblW w:w="10194" w:type="dxa"/>
        <w:jc w:val="center"/>
        <w:tblLook w:val="04A0" w:firstRow="1" w:lastRow="0" w:firstColumn="1" w:lastColumn="0" w:noHBand="0" w:noVBand="1"/>
      </w:tblPr>
      <w:tblGrid>
        <w:gridCol w:w="1757"/>
        <w:gridCol w:w="8437"/>
      </w:tblGrid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ABF8F" w:themeFill="accent6" w:themeFillTint="99"/>
          </w:tcPr>
          <w:p w:rsidR="000957CC" w:rsidRPr="004C3971" w:rsidRDefault="000957CC" w:rsidP="006C4F65">
            <w:pPr>
              <w:pStyle w:val="03TITULOTABELAS1"/>
              <w:jc w:val="left"/>
              <w:rPr>
                <w:highlight w:val="yellow"/>
              </w:rPr>
            </w:pPr>
            <w:r>
              <w:t>9</w:t>
            </w:r>
            <w:r w:rsidRPr="00AA7EFF">
              <w:t>º ano –</w:t>
            </w:r>
            <w:r>
              <w:t xml:space="preserve"> </w:t>
            </w:r>
            <w:r w:rsidRPr="00AA7EFF">
              <w:t>2º bimestre</w:t>
            </w:r>
          </w:p>
        </w:tc>
      </w:tr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DE9D9" w:themeFill="accent6" w:themeFillTint="33"/>
          </w:tcPr>
          <w:p w:rsidR="000957CC" w:rsidRPr="004C3971" w:rsidRDefault="000957CC" w:rsidP="006C4F65">
            <w:pPr>
              <w:pStyle w:val="03TITULOTABELAS2"/>
              <w:jc w:val="left"/>
              <w:rPr>
                <w:highlight w:val="yellow"/>
              </w:rPr>
            </w:pPr>
            <w:r w:rsidRPr="00AA7EFF">
              <w:t>Unidade</w:t>
            </w:r>
            <w:r>
              <w:t xml:space="preserve"> temática</w:t>
            </w:r>
            <w:r w:rsidRPr="00AA7EFF">
              <w:t xml:space="preserve"> 2 – </w:t>
            </w:r>
            <w:r>
              <w:t>A Segunda Guerra Mundial, o Brasil sob Vargas e a Guerra Fria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Temas</w:t>
            </w:r>
          </w:p>
        </w:tc>
        <w:tc>
          <w:tcPr>
            <w:tcW w:w="8437" w:type="dxa"/>
            <w:vAlign w:val="center"/>
          </w:tcPr>
          <w:p w:rsidR="000957CC" w:rsidRDefault="000957CC" w:rsidP="006C4F65">
            <w:pPr>
              <w:pStyle w:val="04TEXTOTABELAS"/>
            </w:pPr>
            <w:r>
              <w:t>Crise do liberalismo.</w:t>
            </w:r>
          </w:p>
          <w:p w:rsidR="000957CC" w:rsidRDefault="000957CC" w:rsidP="006C4F65">
            <w:pPr>
              <w:pStyle w:val="04TEXTOTABELAS"/>
            </w:pPr>
            <w:r>
              <w:t>Segunda Guerra Mundial.</w:t>
            </w:r>
          </w:p>
          <w:p w:rsidR="000957CC" w:rsidRDefault="000957CC" w:rsidP="006C4F65">
            <w:pPr>
              <w:pStyle w:val="04TEXTOTABELAS"/>
            </w:pPr>
            <w:r>
              <w:t>Era Vargas.</w:t>
            </w:r>
          </w:p>
          <w:p w:rsidR="000957CC" w:rsidRDefault="000957CC" w:rsidP="006C4F65">
            <w:pPr>
              <w:pStyle w:val="04TEXTOTABELAS"/>
            </w:pPr>
            <w:r>
              <w:t>Bipolarização.</w:t>
            </w:r>
          </w:p>
          <w:p w:rsidR="000957CC" w:rsidRDefault="000957CC" w:rsidP="006C4F65">
            <w:pPr>
              <w:pStyle w:val="04TEXTOTABELAS"/>
            </w:pPr>
            <w:r>
              <w:t>Coexistência pacífica.</w:t>
            </w:r>
          </w:p>
          <w:p w:rsidR="000957CC" w:rsidRPr="00597E3B" w:rsidRDefault="000957CC" w:rsidP="006C4F65">
            <w:pPr>
              <w:pStyle w:val="04TEXTOTABELAS"/>
            </w:pPr>
            <w:r>
              <w:t>A Organização das Nações Unidas.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Objetivos específicos</w:t>
            </w:r>
          </w:p>
        </w:tc>
        <w:tc>
          <w:tcPr>
            <w:tcW w:w="8437" w:type="dxa"/>
            <w:vAlign w:val="center"/>
          </w:tcPr>
          <w:p w:rsidR="000957CC" w:rsidRPr="00E51D48" w:rsidRDefault="000957CC" w:rsidP="006C4F65">
            <w:pPr>
              <w:pStyle w:val="04TEXTOTABELAS"/>
            </w:pPr>
            <w:r w:rsidRPr="00E51D48">
              <w:t xml:space="preserve">Reconhecer a apropriação dos elementos da cultura popular no projeto de construção da identidade nacional do período varguista. </w:t>
            </w:r>
          </w:p>
          <w:p w:rsidR="000957CC" w:rsidRPr="00E51D48" w:rsidRDefault="000957CC" w:rsidP="006C4F65">
            <w:pPr>
              <w:pStyle w:val="04TEXTOTABELAS"/>
            </w:pPr>
            <w:r w:rsidRPr="00E51D48">
              <w:t>Compreender os usos políticos da identidade nacional pelo governo de Vargas.</w:t>
            </w:r>
          </w:p>
          <w:p w:rsidR="000957CC" w:rsidRPr="00E51D48" w:rsidRDefault="000957CC" w:rsidP="006C4F65">
            <w:pPr>
              <w:pStyle w:val="04TEXTOTABELAS"/>
            </w:pPr>
            <w:r w:rsidRPr="00E51D48">
              <w:t>Co</w:t>
            </w:r>
            <w:r>
              <w:t>nhecer</w:t>
            </w:r>
            <w:r w:rsidRPr="00E51D48">
              <w:t xml:space="preserve"> os objetivos de fundação e mecanismos de funcionamento da Organização das Nações Unidas</w:t>
            </w:r>
            <w:r>
              <w:t>.</w:t>
            </w:r>
          </w:p>
          <w:p w:rsidR="000957CC" w:rsidRPr="00E51D48" w:rsidRDefault="000957CC" w:rsidP="006C4F65">
            <w:pPr>
              <w:pStyle w:val="04TEXTOTABELAS"/>
            </w:pPr>
            <w:r>
              <w:t>Distingui</w:t>
            </w:r>
            <w:r w:rsidRPr="00E51D48">
              <w:t>r as assimetrias de poder existentes na estrutura da Organização das Nações Unidas</w:t>
            </w:r>
            <w:r>
              <w:t>.</w:t>
            </w:r>
          </w:p>
          <w:p w:rsidR="000957CC" w:rsidRPr="00597E3B" w:rsidRDefault="000957CC" w:rsidP="006C4F65">
            <w:pPr>
              <w:pStyle w:val="04TEXTOTABELAS"/>
            </w:pPr>
            <w:r w:rsidRPr="00E51D48">
              <w:t>Identificar os interesses envolvidos na Crise dos M</w:t>
            </w:r>
            <w:r>
              <w:t>í</w:t>
            </w:r>
            <w:r w:rsidRPr="00E51D48">
              <w:t>sseis em 1962</w:t>
            </w:r>
            <w:r>
              <w:t>.</w:t>
            </w:r>
            <w:r w:rsidRPr="00E51D48">
              <w:t xml:space="preserve"> 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Objetos de conhecimento</w:t>
            </w:r>
          </w:p>
        </w:tc>
        <w:tc>
          <w:tcPr>
            <w:tcW w:w="8437" w:type="dxa"/>
            <w:vAlign w:val="center"/>
          </w:tcPr>
          <w:p w:rsidR="000957CC" w:rsidRPr="003F7C4B" w:rsidRDefault="000957CC" w:rsidP="006C4F65">
            <w:pPr>
              <w:pStyle w:val="04TEXTOTABELAS"/>
            </w:pPr>
            <w:r w:rsidRPr="003F7C4B">
              <w:t>O período varguista e suas contradições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emergência da vida urbana e a segregação espacial</w:t>
            </w:r>
            <w:r>
              <w:t>.</w:t>
            </w:r>
          </w:p>
          <w:p w:rsidR="000957CC" w:rsidRDefault="000957CC" w:rsidP="006C4F65">
            <w:pPr>
              <w:pStyle w:val="04TEXTOTABELAS"/>
            </w:pPr>
            <w:r w:rsidRPr="003F7C4B">
              <w:t>O trabalhismo e seu protagonismo político</w:t>
            </w:r>
            <w:r>
              <w:t>.</w:t>
            </w:r>
          </w:p>
          <w:p w:rsidR="000957CC" w:rsidRDefault="000957CC" w:rsidP="006C4F65">
            <w:pPr>
              <w:pStyle w:val="04TEXTOTABELAS"/>
            </w:pPr>
            <w:r w:rsidRPr="003F7C4B">
              <w:t>A questão indígena durante a República (até 1964)</w:t>
            </w:r>
            <w:r>
              <w:t>.</w:t>
            </w:r>
          </w:p>
          <w:p w:rsidR="000957CC" w:rsidRDefault="000957CC" w:rsidP="006C4F65">
            <w:pPr>
              <w:pStyle w:val="04TEXTOTABELAS"/>
            </w:pPr>
            <w:r w:rsidRPr="003F7C4B">
              <w:t>Anarquismo e protagonismo feminino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Segunda Guerra Mundial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Judeus e outras vítimas do holocausto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O colonialismo na África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As guerras mundiais, a crise do colonialismo e o advento dos nacionalismos africanos e asiáticos</w:t>
            </w:r>
            <w:r>
              <w:t>.</w:t>
            </w:r>
          </w:p>
          <w:p w:rsidR="000957CC" w:rsidRPr="004C3971" w:rsidRDefault="000957CC" w:rsidP="006C4F65">
            <w:pPr>
              <w:pStyle w:val="04TEXTOTABELAS"/>
              <w:rPr>
                <w:i/>
                <w:iCs/>
                <w:color w:val="404040" w:themeColor="text1" w:themeTint="BF"/>
                <w:highlight w:val="yellow"/>
              </w:rPr>
            </w:pPr>
            <w:r w:rsidRPr="003F7C4B">
              <w:t>A Organização das Nações Unidas (ONU) e a questão dos Direitos Humanos</w:t>
            </w:r>
            <w:r>
              <w:t>.</w:t>
            </w:r>
          </w:p>
        </w:tc>
      </w:tr>
      <w:tr w:rsidR="000957CC" w:rsidRPr="004C3971" w:rsidTr="006C4F65">
        <w:trPr>
          <w:cantSplit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Habilidades</w:t>
            </w:r>
          </w:p>
        </w:tc>
        <w:tc>
          <w:tcPr>
            <w:tcW w:w="8437" w:type="dxa"/>
            <w:vAlign w:val="center"/>
          </w:tcPr>
          <w:p w:rsidR="000957CC" w:rsidRDefault="000957CC" w:rsidP="006C4F65">
            <w:pPr>
              <w:pStyle w:val="04TEXTOTABELAS"/>
            </w:pPr>
            <w:r w:rsidRPr="003D000C">
              <w:rPr>
                <w:b/>
              </w:rPr>
              <w:t>(EF09HI04)</w:t>
            </w:r>
            <w:r w:rsidRPr="003D000C">
              <w:t xml:space="preserve"> Discutir a importância da participação da população negra na formação econômica, política e social do Brasil</w:t>
            </w:r>
            <w:r w:rsidRPr="00CC04D4">
              <w:t>.</w:t>
            </w:r>
          </w:p>
          <w:p w:rsidR="000957CC" w:rsidRPr="00CC04D4" w:rsidRDefault="000957CC" w:rsidP="006C4F65">
            <w:pPr>
              <w:pStyle w:val="04TEXTOTABELAS"/>
            </w:pPr>
            <w:r w:rsidRPr="003F7C4B">
              <w:rPr>
                <w:b/>
              </w:rPr>
              <w:t>(EF09HI06)</w:t>
            </w:r>
            <w:r w:rsidRPr="003F7C4B">
              <w:t xml:space="preserve"> Identificar e discutir o papel do trabalhismo como força política, social e cultural no Brasil, em diferentes escalas (nacional, regional, cidade, comunidade).</w:t>
            </w:r>
          </w:p>
          <w:p w:rsidR="000957CC" w:rsidRDefault="000957CC" w:rsidP="006C4F65">
            <w:pPr>
              <w:pStyle w:val="04TEXTOTABELAS"/>
            </w:pPr>
            <w:r w:rsidRPr="003D000C">
              <w:rPr>
                <w:b/>
              </w:rPr>
              <w:t xml:space="preserve">(EF09HI07) </w:t>
            </w:r>
            <w:r w:rsidRPr="003D000C">
              <w:t>Identificar e explicar, em meio a lógicas de inclusão e exclusão, as pautas dos povos indígenas, no contexto republicano (até 1964), e das populações afrodescendentes</w:t>
            </w:r>
            <w:r w:rsidRPr="003F7C4B"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D000C">
              <w:rPr>
                <w:b/>
              </w:rPr>
              <w:t>(EF09HI08)</w:t>
            </w:r>
            <w:r w:rsidRPr="003D000C">
              <w:t xml:space="preserve"> Identificar as transformações ocorridas no debate sobre as questões da diversidade no Brasil durante o século XX e compreender o significado das mudanças de abordagem em relação ao tema</w:t>
            </w:r>
            <w:r w:rsidRPr="003F7C4B">
              <w:t>.</w:t>
            </w:r>
          </w:p>
          <w:p w:rsidR="000957CC" w:rsidRDefault="000957CC" w:rsidP="006C4F65">
            <w:pPr>
              <w:pStyle w:val="04TEXTOTABELAS"/>
            </w:pPr>
            <w:r w:rsidRPr="003D000C">
              <w:rPr>
                <w:b/>
              </w:rPr>
              <w:t>(EF09HI09)</w:t>
            </w:r>
            <w:r w:rsidRPr="003D000C">
              <w:t xml:space="preserve"> Relacionar as conquistas de direitos políticos, sociais e civis à atuação de movimentos sociais</w:t>
            </w:r>
            <w:r w:rsidRPr="003F7C4B"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0A05A3">
              <w:rPr>
                <w:b/>
              </w:rPr>
              <w:t>(EF09HI13)</w:t>
            </w:r>
            <w:r w:rsidRPr="000A05A3">
              <w:t xml:space="preserve"> Descrever e contextualizar os processos da emergência do fascismo e do nazismo, a consolidação dos estados totalitários e as práticas de extermínio (como o holocausto).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(EF09HI14)</w:t>
            </w:r>
            <w:r w:rsidRPr="003F7C4B">
              <w:t xml:space="preserve"> Caracterizar e discutir as dinâmicas do colonialismo no continente africano e asiático e as lógicas de resistência das populações locais diante das questões internacionais.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(EF09HI15)</w:t>
            </w:r>
            <w:r w:rsidRPr="003F7C4B">
              <w:t xml:space="preserve"> Discutir as motivações que levaram à criação da Organização das Nações Unidas (ONU) no contexto do pós-guerra e os propósitos dessa organização.</w:t>
            </w:r>
          </w:p>
        </w:tc>
      </w:tr>
      <w:tr w:rsidR="000957CC" w:rsidRPr="004C3971" w:rsidTr="006C4F65">
        <w:trPr>
          <w:cantSplit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Práticas pedagógicas</w:t>
            </w:r>
          </w:p>
        </w:tc>
        <w:tc>
          <w:tcPr>
            <w:tcW w:w="8437" w:type="dxa"/>
            <w:vAlign w:val="center"/>
          </w:tcPr>
          <w:p w:rsidR="000957CC" w:rsidRPr="00A83E78" w:rsidRDefault="000957CC" w:rsidP="006C4F65">
            <w:pPr>
              <w:pStyle w:val="04TEXTOTABELAS"/>
            </w:pPr>
            <w:r w:rsidRPr="00A83E78">
              <w:t>Discussões e debates.</w:t>
            </w:r>
          </w:p>
          <w:p w:rsidR="000957CC" w:rsidRPr="00A83E78" w:rsidRDefault="000957CC" w:rsidP="006C4F65">
            <w:pPr>
              <w:pStyle w:val="04TEXTOTABELAS"/>
            </w:pPr>
            <w:r w:rsidRPr="00A83E78">
              <w:t>Apresentação de trabalhos.</w:t>
            </w:r>
          </w:p>
          <w:p w:rsidR="000957CC" w:rsidRPr="00A83E78" w:rsidRDefault="000957CC" w:rsidP="006C4F65">
            <w:pPr>
              <w:pStyle w:val="04TEXTOTABELAS"/>
            </w:pPr>
            <w:r w:rsidRPr="00A83E78">
              <w:t xml:space="preserve">Análise de texto. </w:t>
            </w:r>
          </w:p>
          <w:p w:rsidR="000957CC" w:rsidRPr="003D000C" w:rsidRDefault="000957CC" w:rsidP="006C4F65">
            <w:pPr>
              <w:pStyle w:val="04TEXTOTABELAS"/>
              <w:rPr>
                <w:rFonts w:cs="Times New Roman"/>
              </w:rPr>
            </w:pPr>
            <w:r>
              <w:t>Pesquisa</w:t>
            </w:r>
            <w:r w:rsidRPr="00A83E78">
              <w:t>.</w:t>
            </w:r>
          </w:p>
        </w:tc>
      </w:tr>
      <w:tr w:rsidR="000957CC" w:rsidRPr="004C3971" w:rsidTr="006C4F65">
        <w:trPr>
          <w:cantSplit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Projeto Integrador</w:t>
            </w:r>
          </w:p>
        </w:tc>
        <w:tc>
          <w:tcPr>
            <w:tcW w:w="8437" w:type="dxa"/>
            <w:vAlign w:val="center"/>
          </w:tcPr>
          <w:p w:rsidR="000957CC" w:rsidRPr="003D000C" w:rsidRDefault="000957CC" w:rsidP="006C4F65">
            <w:pPr>
              <w:pStyle w:val="04TEXTOTABELAS"/>
            </w:pPr>
            <w:r>
              <w:rPr>
                <w:lang w:val="pt-PT"/>
              </w:rPr>
              <w:t xml:space="preserve">Material de divulgação (um vídeo, um </w:t>
            </w:r>
            <w:r w:rsidRPr="0088122B">
              <w:rPr>
                <w:i/>
                <w:lang w:val="pt-PT"/>
              </w:rPr>
              <w:t>podcast</w:t>
            </w:r>
            <w:r>
              <w:rPr>
                <w:lang w:val="pt-PT"/>
              </w:rPr>
              <w:t>, um cartaz, um infográfico etc.) sobre o tema de uma campanha</w:t>
            </w:r>
            <w:r w:rsidRPr="002F6828">
              <w:t xml:space="preserve"> </w:t>
            </w:r>
            <w:r>
              <w:t>da ONU.</w:t>
            </w:r>
          </w:p>
        </w:tc>
      </w:tr>
    </w:tbl>
    <w:p w:rsidR="000957CC" w:rsidRDefault="000957CC" w:rsidP="000957CC">
      <w:r>
        <w:br w:type="page"/>
      </w:r>
    </w:p>
    <w:tbl>
      <w:tblPr>
        <w:tblStyle w:val="TableGrid"/>
        <w:tblW w:w="10194" w:type="dxa"/>
        <w:jc w:val="center"/>
        <w:tblLook w:val="04A0" w:firstRow="1" w:lastRow="0" w:firstColumn="1" w:lastColumn="0" w:noHBand="0" w:noVBand="1"/>
      </w:tblPr>
      <w:tblGrid>
        <w:gridCol w:w="1757"/>
        <w:gridCol w:w="8437"/>
      </w:tblGrid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ABF8F" w:themeFill="accent6" w:themeFillTint="99"/>
          </w:tcPr>
          <w:p w:rsidR="000957CC" w:rsidRPr="004C3971" w:rsidRDefault="000957CC" w:rsidP="006C4F65">
            <w:pPr>
              <w:pStyle w:val="03TITULOTABELAS1"/>
              <w:jc w:val="left"/>
              <w:rPr>
                <w:highlight w:val="yellow"/>
              </w:rPr>
            </w:pPr>
            <w:r>
              <w:t>9</w:t>
            </w:r>
            <w:r w:rsidRPr="00AA7EFF">
              <w:t>º ano –</w:t>
            </w:r>
            <w:r>
              <w:t xml:space="preserve"> </w:t>
            </w:r>
            <w:r w:rsidRPr="00AA7EFF">
              <w:t>3º bimestre</w:t>
            </w:r>
          </w:p>
        </w:tc>
      </w:tr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DE9D9" w:themeFill="accent6" w:themeFillTint="33"/>
          </w:tcPr>
          <w:p w:rsidR="000957CC" w:rsidRPr="004C3971" w:rsidRDefault="000957CC" w:rsidP="006C4F65">
            <w:pPr>
              <w:pStyle w:val="03TITULOTABELAS2"/>
              <w:jc w:val="left"/>
              <w:rPr>
                <w:highlight w:val="yellow"/>
              </w:rPr>
            </w:pPr>
            <w:r>
              <w:t>Unidade temática 3 – A democracia populista, a América Latina, a descolonização e o Terceiro Mundo e a era da contestação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Temas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>Populismo.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>A descolonização e o Terceiro Mundo.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 xml:space="preserve">Movimentos </w:t>
            </w:r>
            <w:r w:rsidRPr="003C2856">
              <w:t>pelos</w:t>
            </w:r>
            <w:r>
              <w:t xml:space="preserve"> direitos civis.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 xml:space="preserve">Contracultura e movimento </w:t>
            </w:r>
            <w:r w:rsidRPr="00CB622C">
              <w:rPr>
                <w:i/>
              </w:rPr>
              <w:t>hippie</w:t>
            </w:r>
            <w:r w:rsidRPr="00C50ED9">
              <w:t>.</w:t>
            </w:r>
          </w:p>
          <w:p w:rsidR="000957CC" w:rsidRPr="00CB622C" w:rsidRDefault="000957CC" w:rsidP="006C4F65">
            <w:pPr>
              <w:pStyle w:val="04TEXTOTABELAS"/>
              <w:snapToGrid w:val="0"/>
              <w:spacing w:line="240" w:lineRule="exact"/>
            </w:pPr>
            <w:r>
              <w:t>Ditadura Militar no Brasil e na América Latina.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Objetivos específicos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E60C8D" w:rsidRDefault="000957CC" w:rsidP="006C4F65">
            <w:pPr>
              <w:pStyle w:val="04TEXTOTABELAS"/>
              <w:snapToGrid w:val="0"/>
              <w:spacing w:line="240" w:lineRule="exact"/>
              <w:rPr>
                <w:spacing w:val="-2"/>
              </w:rPr>
            </w:pPr>
            <w:r w:rsidRPr="00E60C8D">
              <w:rPr>
                <w:spacing w:val="-2"/>
              </w:rPr>
              <w:t>Identificar o processo de modernização do Brasil e de crescimento das cidades brasileiras.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E51D48">
              <w:t>Compreender a importância da transferência da capital federal para Brasília</w:t>
            </w:r>
            <w:r>
              <w:t>.</w:t>
            </w:r>
          </w:p>
          <w:p w:rsidR="000957CC" w:rsidRPr="009B2074" w:rsidRDefault="000957CC" w:rsidP="006C4F65">
            <w:pPr>
              <w:pStyle w:val="04TEXTOTABELAS"/>
              <w:snapToGrid w:val="0"/>
              <w:spacing w:line="240" w:lineRule="exact"/>
              <w:rPr>
                <w:i/>
                <w:iCs/>
                <w:color w:val="404040" w:themeColor="text1" w:themeTint="BF"/>
              </w:rPr>
            </w:pPr>
            <w:r w:rsidRPr="00E51D48">
              <w:t>Identificar as transformações sociais, políticas e culturais ocorrid</w:t>
            </w:r>
            <w:r>
              <w:t>a</w:t>
            </w:r>
            <w:r w:rsidRPr="00E51D48">
              <w:t>s na década de 1960</w:t>
            </w:r>
            <w:r>
              <w:t>.</w:t>
            </w:r>
          </w:p>
          <w:p w:rsidR="000957CC" w:rsidRPr="009B2074" w:rsidRDefault="000957CC" w:rsidP="006C4F65">
            <w:pPr>
              <w:pStyle w:val="04TEXTOTABELAS"/>
              <w:snapToGrid w:val="0"/>
              <w:spacing w:line="240" w:lineRule="exact"/>
              <w:rPr>
                <w:i/>
                <w:iCs/>
                <w:color w:val="404040" w:themeColor="text1" w:themeTint="BF"/>
              </w:rPr>
            </w:pPr>
            <w:r w:rsidRPr="00E51D48">
              <w:t xml:space="preserve">Reconhecer as formas de protesto </w:t>
            </w:r>
            <w:r>
              <w:t xml:space="preserve">da </w:t>
            </w:r>
            <w:r w:rsidRPr="00E51D48">
              <w:t>década de 1960</w:t>
            </w:r>
            <w:r>
              <w:t>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>Comparar os regimes ditatoriais na América Latina.</w:t>
            </w:r>
          </w:p>
          <w:p w:rsidR="000957CC" w:rsidRPr="007B5182" w:rsidRDefault="000957CC" w:rsidP="006C4F65">
            <w:pPr>
              <w:pStyle w:val="04TEXTOTABELAS"/>
              <w:snapToGrid w:val="0"/>
              <w:spacing w:line="240" w:lineRule="exact"/>
            </w:pPr>
            <w:r>
              <w:t>Descrever os processos de descolonização da África e Ásia.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Objetos de conhecimento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O colonialismo na África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As guerras mundiais, a crise do colonialismo e o advento dos nacionalismos africanos e asiáticos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 Organização das Nações Unidas (ONU) e a questão dos Direitos Humanos</w:t>
            </w:r>
            <w:r>
              <w:t>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O Brasil da era JK e o ideal de uma nação moderna: a urbanização e seus desdobramentos em um país em transformação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 Guerra Fria: confrontos de dois modelos políticos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 Revolução Chinesa e as tensões entre China e Rússia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 Revolução Cubana e as tensões entre Estados Unidos da América e Cuba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As experiências ditatoriais na América Latina</w:t>
            </w:r>
            <w:r>
              <w:t>.</w:t>
            </w:r>
          </w:p>
          <w:p w:rsidR="000957CC" w:rsidRPr="005E689D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t>Os processos de descolonização na África e na Ásia</w:t>
            </w:r>
            <w:r>
              <w:t>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Habilidades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E60C8D" w:rsidRDefault="000957CC" w:rsidP="006C4F65">
            <w:pPr>
              <w:pStyle w:val="04TEXTOTABELAS"/>
              <w:snapToGrid w:val="0"/>
              <w:spacing w:line="240" w:lineRule="exact"/>
              <w:rPr>
                <w:spacing w:val="-4"/>
              </w:rPr>
            </w:pPr>
            <w:r w:rsidRPr="00E60C8D">
              <w:rPr>
                <w:b/>
                <w:spacing w:val="-4"/>
              </w:rPr>
              <w:t>(EF09HI14)</w:t>
            </w:r>
            <w:r w:rsidRPr="00E60C8D">
              <w:rPr>
                <w:spacing w:val="-4"/>
              </w:rPr>
              <w:t xml:space="preserve"> Caracterizar e discutir as dinâmicas do colonialismo no continente africano e asiático e as lógicas de resistência das populações locais diante das questões internacionais.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D000C">
              <w:rPr>
                <w:b/>
              </w:rPr>
              <w:t>(EF09HI15)</w:t>
            </w:r>
            <w:r w:rsidRPr="003D000C">
              <w:t xml:space="preserve"> Discutir as motivações que levaram à criação da Organização das Nações Unidas (ONU) no contexto do pós-guerra e os propósitos dessa organização</w:t>
            </w:r>
            <w:r w:rsidRPr="003F7C4B">
              <w:t>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6F3364">
              <w:rPr>
                <w:b/>
              </w:rPr>
              <w:t>(EF09HI16)</w:t>
            </w:r>
            <w:r w:rsidRPr="006F3364">
              <w:t xml:space="preserve"> Relacionar a Carta dos Direitos Humanos ao processo de afirmação dos direitos fundamentais e de defesa da dignidade humana, valorizando as instituições voltadas para a defesa desses direitos e para a identificação dos agentes responsáveis por sua violação.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rPr>
                <w:b/>
              </w:rPr>
              <w:t>(EF09HI17)</w:t>
            </w:r>
            <w:r w:rsidRPr="003F7C4B">
              <w:t xml:space="preserve"> Identificar e analisar processos sociais, econômicos, culturais e políticos do Brasil a partir de 1946.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rPr>
                <w:b/>
              </w:rPr>
              <w:t>(EF09HI18)</w:t>
            </w:r>
            <w:r w:rsidRPr="003F7C4B">
              <w:t xml:space="preserve"> Descrever e analisar as relações entre as transformações urbanas e seus impactos na cultura brasileira entre 1946 e 1964 e na produção das desigualdades regionais e sociais.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rPr>
                <w:b/>
              </w:rPr>
              <w:t>(EF09HI28)</w:t>
            </w:r>
            <w:r w:rsidRPr="003F7C4B">
              <w:t xml:space="preserve"> Identificar e analisar aspectos da Guerra Fria, seus principais conflitos e as tensões geopolíticas no interior dos blocos liderados por soviéticos e estadunidenses.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rPr>
                <w:b/>
              </w:rPr>
              <w:t>(EF09HI29)</w:t>
            </w:r>
            <w:r w:rsidRPr="003F7C4B">
              <w:t xml:space="preserve"> Descrever e analisar as experiências ditatoriais na América Latina, seus procedimentos e vínculos com o poder, em nível nacional e internacional, e a atuação de movimentos de contestação às ditaduras.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 w:rsidRPr="003F7C4B">
              <w:rPr>
                <w:b/>
              </w:rPr>
              <w:t>(EF09HI30)</w:t>
            </w:r>
            <w:r w:rsidRPr="003F7C4B">
              <w:t xml:space="preserve"> Comparar as características dos regimes ditatoriais latino-americanos, com especial atenção para a censura política, a opressão e o uso da força, bem como para as reformas econômicas e sociais e seus impactos.</w:t>
            </w:r>
          </w:p>
          <w:p w:rsidR="000957CC" w:rsidRPr="003F7C4B" w:rsidRDefault="000957CC" w:rsidP="006C4F65">
            <w:pPr>
              <w:widowControl w:val="0"/>
              <w:autoSpaceDE w:val="0"/>
              <w:adjustRightInd w:val="0"/>
              <w:snapToGrid w:val="0"/>
              <w:spacing w:line="240" w:lineRule="exact"/>
              <w:rPr>
                <w:rFonts w:cs="Times New Roman"/>
              </w:rPr>
            </w:pPr>
            <w:r w:rsidRPr="003F7C4B">
              <w:rPr>
                <w:rFonts w:cs="Times New Roman"/>
                <w:b/>
              </w:rPr>
              <w:t>(EF09HI31)</w:t>
            </w:r>
            <w:r w:rsidRPr="003F7C4B">
              <w:rPr>
                <w:rFonts w:cs="Times New Roman"/>
              </w:rPr>
              <w:t xml:space="preserve"> Descrever e avaliar os processos de descolonização na África e na Ásia.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Práticas pedagógicas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E51D48" w:rsidRDefault="000957CC" w:rsidP="006C4F65">
            <w:pPr>
              <w:pStyle w:val="04TEXTOTABELAS"/>
              <w:snapToGrid w:val="0"/>
              <w:spacing w:line="240" w:lineRule="exact"/>
            </w:pPr>
            <w:r>
              <w:t>Criação de</w:t>
            </w:r>
            <w:r w:rsidRPr="00E51D48">
              <w:t xml:space="preserve"> maquete</w:t>
            </w:r>
            <w:r>
              <w:t>.</w:t>
            </w:r>
            <w:r w:rsidRPr="00E51D48">
              <w:t xml:space="preserve"> </w:t>
            </w:r>
          </w:p>
          <w:p w:rsidR="000957CC" w:rsidRDefault="000957CC" w:rsidP="006C4F65">
            <w:pPr>
              <w:pStyle w:val="04TEXTOTABELAS"/>
              <w:snapToGrid w:val="0"/>
              <w:spacing w:line="240" w:lineRule="exact"/>
            </w:pPr>
            <w:r>
              <w:t>A</w:t>
            </w:r>
            <w:r w:rsidRPr="00E51D48">
              <w:t>nálise</w:t>
            </w:r>
            <w:r>
              <w:t xml:space="preserve"> de texto. </w:t>
            </w:r>
          </w:p>
          <w:p w:rsidR="000957CC" w:rsidRPr="00E51D48" w:rsidRDefault="000957CC" w:rsidP="006C4F65">
            <w:pPr>
              <w:pStyle w:val="04TEXTOTABELAS"/>
              <w:snapToGrid w:val="0"/>
              <w:spacing w:line="240" w:lineRule="exact"/>
            </w:pPr>
            <w:r>
              <w:t>Discussões e debates.</w:t>
            </w:r>
          </w:p>
          <w:p w:rsidR="000957CC" w:rsidRPr="003C2856" w:rsidRDefault="000957CC" w:rsidP="006C4F65">
            <w:pPr>
              <w:pStyle w:val="04TEXTOTABELAS"/>
              <w:snapToGrid w:val="0"/>
              <w:spacing w:line="240" w:lineRule="exact"/>
            </w:pPr>
            <w:r w:rsidRPr="003C2856">
              <w:t>Criação de um jogo de memória.</w:t>
            </w:r>
          </w:p>
          <w:p w:rsidR="000957CC" w:rsidRPr="00E51D48" w:rsidRDefault="000957CC" w:rsidP="006C4F65">
            <w:pPr>
              <w:pStyle w:val="04TEXTOTABELAS"/>
              <w:snapToGrid w:val="0"/>
              <w:spacing w:line="240" w:lineRule="exact"/>
            </w:pPr>
            <w:r>
              <w:t>P</w:t>
            </w:r>
            <w:r w:rsidRPr="00E51D48">
              <w:t>esquisa</w:t>
            </w:r>
            <w:r>
              <w:t>s</w:t>
            </w:r>
            <w:r w:rsidRPr="00E51D48">
              <w:t xml:space="preserve"> temática</w:t>
            </w:r>
            <w:r>
              <w:t>s.</w:t>
            </w:r>
          </w:p>
          <w:p w:rsidR="000957CC" w:rsidRPr="003F7C4B" w:rsidRDefault="000957CC" w:rsidP="006C4F65">
            <w:pPr>
              <w:pStyle w:val="04TEXTOTABELAS"/>
              <w:snapToGrid w:val="0"/>
              <w:spacing w:line="240" w:lineRule="exact"/>
              <w:rPr>
                <w:rFonts w:cs="Times New Roman"/>
              </w:rPr>
            </w:pPr>
            <w:r w:rsidRPr="00E51D48">
              <w:t>Apresentação de trabalho</w:t>
            </w:r>
            <w:r>
              <w:t>s.</w:t>
            </w:r>
          </w:p>
        </w:tc>
      </w:tr>
      <w:tr w:rsidR="000957CC" w:rsidRPr="004C3971" w:rsidTr="006C4F65">
        <w:trPr>
          <w:trHeight w:val="20"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Projeto Integrador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3F7C4B" w:rsidRDefault="000957CC" w:rsidP="006C4F65">
            <w:pPr>
              <w:widowControl w:val="0"/>
              <w:autoSpaceDE w:val="0"/>
              <w:adjustRightInd w:val="0"/>
              <w:snapToGrid w:val="0"/>
              <w:spacing w:line="240" w:lineRule="exact"/>
              <w:rPr>
                <w:rFonts w:cs="Times New Roman"/>
              </w:rPr>
            </w:pPr>
            <w:r>
              <w:t xml:space="preserve">Criação de um cineclube. </w:t>
            </w:r>
          </w:p>
        </w:tc>
      </w:tr>
    </w:tbl>
    <w:p w:rsidR="000957CC" w:rsidRDefault="000957CC" w:rsidP="000957CC">
      <w:pPr>
        <w:pStyle w:val="02TEXTOPRINCIPAL"/>
      </w:pPr>
    </w:p>
    <w:p w:rsidR="000957CC" w:rsidRDefault="000957CC" w:rsidP="000957CC">
      <w:pPr>
        <w:pStyle w:val="02TEXTOPRINCIPAL"/>
      </w:pPr>
      <w:r>
        <w:br w:type="page"/>
      </w:r>
    </w:p>
    <w:tbl>
      <w:tblPr>
        <w:tblStyle w:val="TableGrid"/>
        <w:tblW w:w="10194" w:type="dxa"/>
        <w:jc w:val="center"/>
        <w:tblLook w:val="04A0" w:firstRow="1" w:lastRow="0" w:firstColumn="1" w:lastColumn="0" w:noHBand="0" w:noVBand="1"/>
      </w:tblPr>
      <w:tblGrid>
        <w:gridCol w:w="1757"/>
        <w:gridCol w:w="8437"/>
      </w:tblGrid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ABF8F" w:themeFill="accent6" w:themeFillTint="99"/>
          </w:tcPr>
          <w:p w:rsidR="000957CC" w:rsidRPr="004C3971" w:rsidRDefault="000957CC" w:rsidP="006C4F65">
            <w:pPr>
              <w:pStyle w:val="03TITULOTABELAS1"/>
              <w:jc w:val="left"/>
              <w:rPr>
                <w:highlight w:val="yellow"/>
              </w:rPr>
            </w:pPr>
            <w:r>
              <w:t>9</w:t>
            </w:r>
            <w:r w:rsidRPr="00AA7EFF">
              <w:t>º ano - 4º bimestre</w:t>
            </w:r>
          </w:p>
        </w:tc>
      </w:tr>
      <w:tr w:rsidR="000957CC" w:rsidRPr="004C3971" w:rsidTr="006C4F65">
        <w:trPr>
          <w:tblHeader/>
          <w:jc w:val="center"/>
        </w:trPr>
        <w:tc>
          <w:tcPr>
            <w:tcW w:w="10194" w:type="dxa"/>
            <w:gridSpan w:val="2"/>
            <w:shd w:val="clear" w:color="auto" w:fill="FDE9D9" w:themeFill="accent6" w:themeFillTint="33"/>
          </w:tcPr>
          <w:p w:rsidR="000957CC" w:rsidRPr="004C3971" w:rsidRDefault="000957CC" w:rsidP="006C4F65">
            <w:pPr>
              <w:pStyle w:val="03TITULOTABELAS2"/>
              <w:jc w:val="left"/>
              <w:rPr>
                <w:highlight w:val="yellow"/>
              </w:rPr>
            </w:pPr>
            <w:r w:rsidRPr="00AA7EFF">
              <w:t>Unidade</w:t>
            </w:r>
            <w:r>
              <w:t xml:space="preserve"> temática</w:t>
            </w:r>
            <w:r w:rsidRPr="00AA7EFF">
              <w:t xml:space="preserve"> 4 – </w:t>
            </w:r>
            <w:r>
              <w:t>A ditadura militar no Brasil, a democratização do Brasil e a nova ordem mundial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Temas</w:t>
            </w:r>
          </w:p>
        </w:tc>
        <w:tc>
          <w:tcPr>
            <w:tcW w:w="8437" w:type="dxa"/>
            <w:vAlign w:val="center"/>
          </w:tcPr>
          <w:p w:rsidR="000957CC" w:rsidRDefault="000957CC" w:rsidP="006C4F65">
            <w:pPr>
              <w:pStyle w:val="04TEXTOTABELAS"/>
            </w:pPr>
            <w:r w:rsidRPr="002F5F83">
              <w:t>Dita</w:t>
            </w:r>
            <w:r>
              <w:t>dura militar no Brasil.</w:t>
            </w:r>
          </w:p>
          <w:p w:rsidR="000957CC" w:rsidRDefault="000957CC" w:rsidP="006C4F65">
            <w:pPr>
              <w:pStyle w:val="04TEXTOTABELAS"/>
            </w:pPr>
            <w:r>
              <w:t>Democratização no Brasil.</w:t>
            </w:r>
          </w:p>
          <w:p w:rsidR="000957CC" w:rsidRDefault="000957CC" w:rsidP="006C4F65">
            <w:pPr>
              <w:pStyle w:val="04TEXTOTABELAS"/>
            </w:pPr>
            <w:r>
              <w:t>A nova ordem mundial.</w:t>
            </w:r>
          </w:p>
          <w:p w:rsidR="000957CC" w:rsidRDefault="000957CC" w:rsidP="006C4F65">
            <w:pPr>
              <w:pStyle w:val="04TEXTOTABELAS"/>
            </w:pPr>
            <w:r>
              <w:t>Neoliberalismo.</w:t>
            </w:r>
          </w:p>
          <w:p w:rsidR="000957CC" w:rsidRPr="004C3971" w:rsidRDefault="000957CC" w:rsidP="006C4F65">
            <w:pPr>
              <w:pStyle w:val="04TEXTOTABELAS"/>
              <w:rPr>
                <w:highlight w:val="yellow"/>
              </w:rPr>
            </w:pPr>
            <w:r>
              <w:t>Globalização.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Objetivos específicos</w:t>
            </w:r>
          </w:p>
        </w:tc>
        <w:tc>
          <w:tcPr>
            <w:tcW w:w="8437" w:type="dxa"/>
            <w:vAlign w:val="center"/>
          </w:tcPr>
          <w:p w:rsidR="000957CC" w:rsidRPr="00141D4A" w:rsidRDefault="000957CC" w:rsidP="006C4F65">
            <w:pPr>
              <w:pStyle w:val="04TEXTOTABELAS"/>
            </w:pPr>
            <w:r w:rsidRPr="00141D4A">
              <w:t>Identificar a pluralidade de atores sociais envolvidos na mobilização contra a ditadura militar no Brasil</w:t>
            </w:r>
            <w:r>
              <w:t>.</w:t>
            </w:r>
          </w:p>
          <w:p w:rsidR="000957CC" w:rsidRPr="00141D4A" w:rsidRDefault="000957CC" w:rsidP="006C4F65">
            <w:pPr>
              <w:pStyle w:val="04TEXTOTABELAS"/>
            </w:pPr>
            <w:r w:rsidRPr="00141D4A">
              <w:t>Compreender os mecanismos de censura instituídos no regime militar brasileiro</w:t>
            </w:r>
            <w:r>
              <w:t>.</w:t>
            </w:r>
          </w:p>
          <w:p w:rsidR="000957CC" w:rsidRPr="00141D4A" w:rsidRDefault="000957CC" w:rsidP="006C4F65">
            <w:pPr>
              <w:pStyle w:val="04TEXTOTABELAS"/>
            </w:pPr>
            <w:r>
              <w:t>Reconhece</w:t>
            </w:r>
            <w:r w:rsidRPr="00141D4A">
              <w:t>r a importância da liberdade de expressão e formas de resistência à censura</w:t>
            </w:r>
            <w:r>
              <w:t>.</w:t>
            </w:r>
          </w:p>
          <w:p w:rsidR="000957CC" w:rsidRPr="00141D4A" w:rsidRDefault="000957CC" w:rsidP="006C4F65">
            <w:pPr>
              <w:pStyle w:val="04TEXTOTABELAS"/>
            </w:pPr>
            <w:r>
              <w:t>A</w:t>
            </w:r>
            <w:r w:rsidRPr="00141D4A">
              <w:t>preender a importância da Constituição Federal de 1988.</w:t>
            </w:r>
          </w:p>
          <w:p w:rsidR="000957CC" w:rsidRDefault="000957CC" w:rsidP="006C4F65">
            <w:pPr>
              <w:pStyle w:val="04TEXTOTABELAS"/>
            </w:pPr>
            <w:r w:rsidRPr="00141D4A">
              <w:t>Caracterizar o período democrático no Brasil</w:t>
            </w:r>
            <w:r>
              <w:t>.</w:t>
            </w:r>
          </w:p>
          <w:p w:rsidR="000957CC" w:rsidRPr="00502665" w:rsidRDefault="000957CC" w:rsidP="006C4F65">
            <w:pPr>
              <w:pStyle w:val="04TEXTOTABELAS"/>
            </w:pPr>
            <w:r>
              <w:t>Destacar o fim da Guerra Fria e a nova ordem mundial.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Objetos de conhecimento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3F7C4B" w:rsidRDefault="000957CC" w:rsidP="006C4F65">
            <w:pPr>
              <w:pStyle w:val="04TEXTOTABELAS"/>
            </w:pPr>
            <w:r w:rsidRPr="003F7C4B">
              <w:t>Os anos 1960: revolução cultural?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ditadura civil-militar e os processos de</w:t>
            </w:r>
            <w:r>
              <w:t xml:space="preserve"> r</w:t>
            </w:r>
            <w:r w:rsidRPr="003F7C4B">
              <w:t>esistência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As questões indígena e negra e a ditadura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O processo de redemocratização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Constituição de 1988 e a emancipação das cidadanias (analfabetos, indígenas, negros, jovens</w:t>
            </w:r>
            <w:r>
              <w:t xml:space="preserve"> </w:t>
            </w:r>
            <w:r w:rsidRPr="003F7C4B">
              <w:t>etc.)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história recente do Brasil: transformações políticas, econômicas, sociais e culturais de 1989 aos dias atuais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Os protagonismos da sociedade civil e as alterações da sociedade brasileira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A questão da violência contra populações marginalizadas</w:t>
            </w:r>
            <w:r>
              <w:t>.</w:t>
            </w:r>
          </w:p>
          <w:p w:rsidR="000957CC" w:rsidRDefault="000957CC" w:rsidP="006C4F65">
            <w:pPr>
              <w:pStyle w:val="04TEXTOTABELAS"/>
            </w:pPr>
            <w:r w:rsidRPr="003F7C4B">
              <w:t>O Brasil e suas relações internacionais na era da globalização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O fim da Guerra Fria e o processo de</w:t>
            </w:r>
            <w:r>
              <w:t xml:space="preserve"> </w:t>
            </w:r>
            <w:r w:rsidRPr="003F7C4B">
              <w:t>globalização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Políticas econômicas na América Latina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Os conflitos do século XXI e a questão do terrorismo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t>Pluralidades e diversidades identitárias na atualidade</w:t>
            </w:r>
            <w:r>
              <w:t>.</w:t>
            </w:r>
          </w:p>
          <w:p w:rsidR="000957CC" w:rsidRPr="00502665" w:rsidRDefault="000957CC" w:rsidP="006C4F65">
            <w:pPr>
              <w:pStyle w:val="04TEXTOTABELAS"/>
            </w:pPr>
            <w:r w:rsidRPr="003F7C4B">
              <w:t>As pautas dos povos indígenas no século XXI e suas formas de inserção no debate local, regional, nacional e internacional</w:t>
            </w:r>
            <w:r>
              <w:t>.</w:t>
            </w:r>
          </w:p>
        </w:tc>
      </w:tr>
      <w:tr w:rsidR="000957CC" w:rsidRPr="004C3971" w:rsidTr="006C4F65">
        <w:trPr>
          <w:cantSplit/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Habilidades</w:t>
            </w:r>
          </w:p>
        </w:tc>
        <w:tc>
          <w:tcPr>
            <w:tcW w:w="8437" w:type="dxa"/>
            <w:shd w:val="clear" w:color="auto" w:fill="FFFFFF" w:themeFill="background1"/>
          </w:tcPr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 xml:space="preserve">(EF09HI19) </w:t>
            </w:r>
            <w:r w:rsidRPr="003F7C4B">
              <w:t>Identificar e compreender o processo que resultou na ditadura civil-</w:t>
            </w:r>
            <w:r>
              <w:br/>
              <w:t>-</w:t>
            </w:r>
            <w:r w:rsidRPr="003F7C4B">
              <w:t>militar no Brasil e discutir a emergência de questões relacionadas à memória e à justiça sobre os casos de</w:t>
            </w:r>
            <w:r>
              <w:t xml:space="preserve"> </w:t>
            </w:r>
            <w:r w:rsidRPr="003F7C4B">
              <w:t>violação dos direitos humanos.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(EF09HI20)</w:t>
            </w:r>
            <w:r w:rsidRPr="003F7C4B">
              <w:t xml:space="preserve"> Discutir os processos de resistência e as propostas de reorganização da sociedade brasileira durante a ditadura civil-militar.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(EF09HI21)</w:t>
            </w:r>
            <w:r w:rsidRPr="003F7C4B">
              <w:t xml:space="preserve"> Identificar e relacionar as demandas indígenas e quilombolas como forma de contestação ao modelo desenvolvimentista da ditadura.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(EF09HI22)</w:t>
            </w:r>
            <w:r w:rsidRPr="003F7C4B">
              <w:t xml:space="preserve"> Discutir o papel da mobilização da sociedade brasileira do final do período ditatorial até a Constituição de 1988.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(EF09HI23)</w:t>
            </w:r>
            <w:r w:rsidRPr="003F7C4B">
              <w:t xml:space="preserve"> Identificar direitos civis, políticos e sociais expressos na Constituição de 1988 e relacioná-los à noção de cidadania e ao pacto da sociedade brasileira de combate a diversas formas de preconceito, como o racismo.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(EF09HI24)</w:t>
            </w:r>
            <w:r w:rsidRPr="003F7C4B">
              <w:t xml:space="preserve"> Analisar as transformações políticas, econômicas, sociais e culturais de 1989 aos dias atuais, identificando questões prioritárias para a promoção da cidadania e dos valores democráticos.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 xml:space="preserve">(EF09HI25) </w:t>
            </w:r>
            <w:r w:rsidRPr="003F7C4B">
              <w:t>Relacionar as transformações da sociedade brasileira aos protagonismos da</w:t>
            </w:r>
            <w:r>
              <w:t xml:space="preserve"> </w:t>
            </w:r>
            <w:r w:rsidRPr="003F7C4B">
              <w:t>sociedade civil após 1989.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(EF09HI26)</w:t>
            </w:r>
            <w:r w:rsidRPr="003F7C4B">
              <w:t xml:space="preserve"> Discutir e analisar as causas da violência contra populações marginalizadas (negros, indígenas, mulheres, homossexuais, camponeses, pobres etc.) com vistas à tomada de consciência e à construção de uma cultura de paz, empatia e respeito às pessoas.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(EF09HI27)</w:t>
            </w:r>
            <w:r w:rsidRPr="003F7C4B">
              <w:t xml:space="preserve"> Relacionar aspectos das mudanças econômicas, culturais e sociais ocorridas no Brasil a partir da década de 1990 ao papel do País no cenário internacional na era da globalização.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(EF09HI32)</w:t>
            </w:r>
            <w:r w:rsidRPr="003F7C4B">
              <w:t xml:space="preserve"> Analisar mudanças e permanências associadas ao processo de globalização, considerando os argumentos dos movimentos críticos às políticas globais.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(EF09HI33)</w:t>
            </w:r>
            <w:r w:rsidRPr="003F7C4B">
              <w:t xml:space="preserve"> Analisar as transformações nas relações políticas locais e globais geradas pelo desenvolvimento das tecnologias digitais de informação e comunicação.</w:t>
            </w:r>
          </w:p>
          <w:p w:rsidR="000957CC" w:rsidRDefault="000957CC" w:rsidP="006C4F65">
            <w:pPr>
              <w:pStyle w:val="04TEXTOTABELAS"/>
            </w:pPr>
            <w:r w:rsidRPr="003F7C4B">
              <w:rPr>
                <w:b/>
              </w:rPr>
              <w:t>(EF09HI34)</w:t>
            </w:r>
            <w:r w:rsidRPr="003F7C4B">
              <w:t xml:space="preserve"> Discutir as motivações da adoção de diferentes políticas econômicas na América Latina, assim como seus impactos sociais nos países da região.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(EF09HI35)</w:t>
            </w:r>
            <w:r w:rsidRPr="003F7C4B">
              <w:t xml:space="preserve"> Analisar os aspectos relacionados ao fenômeno do terrorismo na contemporaneidade, incluindo os movimentos migratórios e os choques entre diferentes grupos e culturas.</w:t>
            </w:r>
          </w:p>
          <w:p w:rsidR="000957CC" w:rsidRPr="003F7C4B" w:rsidRDefault="000957CC" w:rsidP="006C4F65">
            <w:pPr>
              <w:pStyle w:val="04TEXTOTABELAS"/>
            </w:pPr>
            <w:r w:rsidRPr="003F7C4B">
              <w:rPr>
                <w:b/>
              </w:rPr>
              <w:t>(EF09HI36)</w:t>
            </w:r>
            <w:r w:rsidRPr="003F7C4B">
              <w:t xml:space="preserve"> Identificar e discutir as diversidades identitárias e seus significados históricos no início do século XXI, combatendo qualquer forma de preconceito e violência.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Práticas pedagógicas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E51D48" w:rsidRDefault="000957CC" w:rsidP="006C4F65">
            <w:pPr>
              <w:pStyle w:val="04TEXTOTABELAS"/>
            </w:pPr>
            <w:r>
              <w:t>Elaboração de</w:t>
            </w:r>
            <w:r w:rsidRPr="00E51D48">
              <w:t xml:space="preserve"> uma cronologia</w:t>
            </w:r>
            <w:r>
              <w:t>.</w:t>
            </w:r>
            <w:r w:rsidRPr="00E51D48">
              <w:t xml:space="preserve"> </w:t>
            </w:r>
          </w:p>
          <w:p w:rsidR="000957CC" w:rsidRPr="00A71DD5" w:rsidRDefault="000957CC" w:rsidP="006C4F65">
            <w:pPr>
              <w:pStyle w:val="04TEXTOTABELAS"/>
            </w:pPr>
            <w:r>
              <w:t>Criação de</w:t>
            </w:r>
            <w:r w:rsidRPr="00E51D48">
              <w:t xml:space="preserve"> uma história em quadrinhos</w:t>
            </w:r>
            <w:r>
              <w:t>.</w:t>
            </w:r>
          </w:p>
          <w:p w:rsidR="000957CC" w:rsidRPr="00E51D48" w:rsidRDefault="000957CC" w:rsidP="006C4F65">
            <w:pPr>
              <w:pStyle w:val="04TEXTOTABELAS"/>
            </w:pPr>
            <w:r>
              <w:t>A</w:t>
            </w:r>
            <w:r w:rsidRPr="00E51D48">
              <w:t>presentação de trabalhos</w:t>
            </w:r>
            <w:r>
              <w:t>.</w:t>
            </w:r>
          </w:p>
          <w:p w:rsidR="000957CC" w:rsidRDefault="000957CC" w:rsidP="006C4F65">
            <w:pPr>
              <w:pStyle w:val="04TEXTOTABELAS"/>
              <w:rPr>
                <w:i/>
                <w:iCs/>
                <w:color w:val="404040" w:themeColor="text1" w:themeTint="BF"/>
              </w:rPr>
            </w:pPr>
            <w:r>
              <w:t>Análise de texto e elaboração de</w:t>
            </w:r>
            <w:r w:rsidRPr="00E51D48">
              <w:t xml:space="preserve"> um glossário</w:t>
            </w:r>
            <w:r>
              <w:t>.</w:t>
            </w:r>
          </w:p>
          <w:p w:rsidR="000957CC" w:rsidRPr="003F7C4B" w:rsidRDefault="000957CC" w:rsidP="006C4F65">
            <w:pPr>
              <w:pStyle w:val="04TEXTOTABELAS"/>
              <w:rPr>
                <w:rFonts w:cs="Times New Roman"/>
              </w:rPr>
            </w:pPr>
            <w:r>
              <w:t>Preparação de</w:t>
            </w:r>
            <w:r w:rsidRPr="00E51D48">
              <w:t xml:space="preserve"> um jogo</w:t>
            </w:r>
            <w:r>
              <w:t>.</w:t>
            </w:r>
          </w:p>
        </w:tc>
      </w:tr>
      <w:tr w:rsidR="000957CC" w:rsidRPr="004C3971" w:rsidTr="006C4F65">
        <w:trPr>
          <w:jc w:val="center"/>
        </w:trPr>
        <w:tc>
          <w:tcPr>
            <w:tcW w:w="1757" w:type="dxa"/>
            <w:shd w:val="clear" w:color="auto" w:fill="FDE9D9" w:themeFill="accent6" w:themeFillTint="33"/>
            <w:vAlign w:val="center"/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Projeto Integrador</w:t>
            </w:r>
          </w:p>
        </w:tc>
        <w:tc>
          <w:tcPr>
            <w:tcW w:w="8437" w:type="dxa"/>
            <w:shd w:val="clear" w:color="auto" w:fill="FFFFFF" w:themeFill="background1"/>
            <w:vAlign w:val="center"/>
          </w:tcPr>
          <w:p w:rsidR="000957CC" w:rsidRPr="003F7C4B" w:rsidRDefault="000957CC" w:rsidP="006C4F65">
            <w:pPr>
              <w:pStyle w:val="04TEXTOTABELAS"/>
            </w:pPr>
            <w:r>
              <w:t xml:space="preserve">Produção de um vídeo sobre a </w:t>
            </w:r>
            <w:r w:rsidRPr="002F6828">
              <w:t>importância das unidades de conservação da biodiversidade para</w:t>
            </w:r>
            <w:r>
              <w:t xml:space="preserve"> os povos indígenas. </w:t>
            </w:r>
          </w:p>
        </w:tc>
      </w:tr>
    </w:tbl>
    <w:p w:rsidR="000957CC" w:rsidRDefault="000957CC" w:rsidP="000957CC">
      <w:pPr>
        <w:jc w:val="center"/>
      </w:pPr>
    </w:p>
    <w:p w:rsidR="000957CC" w:rsidRDefault="000957CC" w:rsidP="000957CC">
      <w:r>
        <w:br w:type="page"/>
      </w:r>
    </w:p>
    <w:p w:rsidR="000957CC" w:rsidRPr="00141D4A" w:rsidRDefault="000957CC" w:rsidP="000957CC">
      <w:pPr>
        <w:pStyle w:val="01TITULO2"/>
        <w:rPr>
          <w:rFonts w:eastAsia="Tahoma"/>
        </w:rPr>
      </w:pPr>
      <w:r w:rsidRPr="00141D4A">
        <w:t xml:space="preserve">Práticas recorrentes </w:t>
      </w:r>
    </w:p>
    <w:p w:rsidR="000957CC" w:rsidRDefault="000957CC" w:rsidP="000957CC">
      <w:pPr>
        <w:pStyle w:val="02TEXTOPRINCIPAL"/>
      </w:pPr>
      <w:r w:rsidRPr="0089543B">
        <w:t>A</w:t>
      </w:r>
      <w:r>
        <w:t xml:space="preserve">s atividades sugeridas procuram estimular os alunos a reconhecer a importância dos estudos de História em seu cotidiano e colaborar para o desenvolvimento intelectual e ético dos alunos. As sugestões de práticas pedagógicas também podem contribuir para o desenvolvimento das competências e habilidades propostas na </w:t>
      </w:r>
      <w:r w:rsidRPr="0089543B">
        <w:t>Base Nacional Comum Curricular (BNCC)</w:t>
      </w:r>
      <w:r>
        <w:t xml:space="preserve">. Por meio dessas atividades, os alunos poderão desenvolver suas capacidades de interpretação de textos, análise de documentos visuais, leitura de mapas, além de exercitar a curiosidade, a criticidade, o respeito, o diálogo, a responsabilidade e a autonomia. Nas próximas páginas, listamos as práticas recorrentes que podem ser desenvolvidas na sala de aula ao longo de todo o ano escolar. </w:t>
      </w:r>
    </w:p>
    <w:p w:rsidR="000957CC" w:rsidRDefault="000957CC" w:rsidP="000957CC">
      <w:pPr>
        <w:pStyle w:val="01TITULO3"/>
      </w:pPr>
      <w:r w:rsidRPr="0089543B">
        <w:t>A</w:t>
      </w:r>
      <w:r>
        <w:t>nálise de documento visual</w:t>
      </w:r>
    </w:p>
    <w:p w:rsidR="000957CC" w:rsidRDefault="000957CC" w:rsidP="000957CC">
      <w:pPr>
        <w:pStyle w:val="02TEXTOPRINCIPAL"/>
      </w:pPr>
      <w:r>
        <w:t>A capacidade de analisar imagens é fundamental para o estudo da História. Oriente os alunos a prestar atenção aos detalhes, a partir do seguinte roteiro: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1. Identifique o </w:t>
      </w:r>
      <w:r w:rsidRPr="00A91FF5">
        <w:t>autor, a data e o suporte da imagem.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2. </w:t>
      </w:r>
      <w:r w:rsidRPr="00A91FF5">
        <w:t>Observe a imagem atentamente, elaborando uma pequena descrição mental.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3. </w:t>
      </w:r>
      <w:r w:rsidRPr="00A91FF5">
        <w:t>Identifique os elementos que estão em primeiro e segundo planos.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4. </w:t>
      </w:r>
      <w:r w:rsidRPr="00A91FF5">
        <w:t>Identifique as principais ações retratadas.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5. </w:t>
      </w:r>
      <w:r w:rsidRPr="00A91FF5">
        <w:t>Estabeleça o tema ou assunto da imagem.</w:t>
      </w:r>
    </w:p>
    <w:p w:rsidR="000957CC" w:rsidRDefault="000957CC" w:rsidP="000957CC">
      <w:pPr>
        <w:pStyle w:val="02TEXTOPRINCIPAL"/>
        <w:spacing w:before="240"/>
      </w:pPr>
      <w:r>
        <w:t xml:space="preserve">6. </w:t>
      </w:r>
      <w:r w:rsidRPr="00A91FF5">
        <w:t>Faça pequenas</w:t>
      </w:r>
      <w:r>
        <w:t xml:space="preserve"> anotações.</w:t>
      </w:r>
    </w:p>
    <w:p w:rsidR="000957CC" w:rsidRDefault="000957CC" w:rsidP="000957CC">
      <w:pPr>
        <w:pStyle w:val="01TITULO3"/>
      </w:pPr>
      <w:r w:rsidRPr="00A91FF5">
        <w:t>Discussões</w:t>
      </w:r>
      <w:r w:rsidRPr="00AA7EFF">
        <w:t xml:space="preserve"> </w:t>
      </w:r>
    </w:p>
    <w:p w:rsidR="000957CC" w:rsidRDefault="000957CC" w:rsidP="000957CC">
      <w:pPr>
        <w:pStyle w:val="02TEXTOPRINCIPAL"/>
      </w:pPr>
      <w:r>
        <w:t xml:space="preserve">As discussões são oportunidades de desenvolver a capacidade de diálogo e respeito às opiniões divergentes. Também colaboram para o desenvolvimento da capacidade reflexiva, argumentativa e do senso crítico dos alunos. As discussões podem acontecer em diversas situações: no início da aula, ao final de uma atividade, ou até mesmo a partir de uma dúvida manifestada por parte deles. Estimule-os a expor suas ideias, de maneira clara e respeitosa, e procure orientar as discussões a partir de perguntas ou exercícios disparadores, como uma imagem, um vídeo ou uma notícia. </w:t>
      </w:r>
    </w:p>
    <w:p w:rsidR="000957CC" w:rsidRPr="00AA7EFF" w:rsidRDefault="000957CC" w:rsidP="000957CC">
      <w:pPr>
        <w:pStyle w:val="01TITULO3"/>
      </w:pPr>
      <w:r>
        <w:t>Atividades de pesquisa</w:t>
      </w:r>
    </w:p>
    <w:p w:rsidR="000957CC" w:rsidRDefault="000957CC" w:rsidP="000957CC">
      <w:pPr>
        <w:pStyle w:val="02TEXTOPRINCIPAL"/>
      </w:pPr>
      <w:r>
        <w:t xml:space="preserve">As atividades de pesquisa são muito importantes para o aprofundamento dos conteúdos e ampliação das discussões realizadas em sala. As pesquisas podem ser realizadas em casa ou na escola, na biblioteca ou pela internet. Ao realizar uma busca </w:t>
      </w:r>
      <w:r w:rsidRPr="00736275">
        <w:rPr>
          <w:i/>
        </w:rPr>
        <w:t>on</w:t>
      </w:r>
      <w:r>
        <w:rPr>
          <w:i/>
        </w:rPr>
        <w:t>-</w:t>
      </w:r>
      <w:r w:rsidRPr="00736275">
        <w:rPr>
          <w:i/>
        </w:rPr>
        <w:t>line</w:t>
      </w:r>
      <w:r>
        <w:t xml:space="preserve">, os alunos devem buscar </w:t>
      </w:r>
      <w:r w:rsidRPr="00736275">
        <w:rPr>
          <w:i/>
        </w:rPr>
        <w:t>sites</w:t>
      </w:r>
      <w:r>
        <w:t xml:space="preserve"> com informações confiáveis e definir o tipo de suporte (</w:t>
      </w:r>
      <w:r w:rsidRPr="00736275">
        <w:rPr>
          <w:i/>
        </w:rPr>
        <w:t>web</w:t>
      </w:r>
      <w:r>
        <w:t xml:space="preserve">, imagens, vídeos). Na biblioteca, eles devem reconhecer as especificidades do sistema de busca digital ou catalogado em fichas e manusear os livros, revistas e jornais com cuidado. Tanto na internet quanto na biblioteca, eles devem selecionar e contrastar diferentes fontes, adotando critérios de seleção das informações que considerarem mais relevantes.  </w:t>
      </w:r>
    </w:p>
    <w:p w:rsidR="000957CC" w:rsidRDefault="000957CC" w:rsidP="000957CC">
      <w:pPr>
        <w:pStyle w:val="02TEXTOPRINCIPAL"/>
      </w:pPr>
      <w:r>
        <w:br w:type="page"/>
      </w:r>
    </w:p>
    <w:p w:rsidR="000957CC" w:rsidRDefault="000957CC" w:rsidP="000957CC">
      <w:pPr>
        <w:pStyle w:val="01TITULO3"/>
      </w:pPr>
      <w:r>
        <w:t>Leitura de mapas</w:t>
      </w:r>
    </w:p>
    <w:p w:rsidR="000957CC" w:rsidRDefault="000957CC" w:rsidP="000957CC">
      <w:pPr>
        <w:pStyle w:val="02TEXTOPRINCIPAL"/>
      </w:pPr>
      <w:r>
        <w:t>Os mapas são ferramentas importantes para o aluno situar os acontecimentos históricos geograficamente e aprofundar seus conhecimentos sobre o desenvolvimento de determinadas sociedades e regiões no espaço. Assim, as habilidades de leitura e produção cartográfica devem ser estimuladas sempre que possível. Oriente</w:t>
      </w:r>
      <w:r>
        <w:noBreakHyphen/>
        <w:t>os a reconhecer um mapa como uma combinação de texto e imagem, a partir do seguinte roteiro: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1. Leia o título do </w:t>
      </w:r>
      <w:r w:rsidRPr="00A91FF5">
        <w:t>mapa, identificando sua temática.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2. </w:t>
      </w:r>
      <w:r w:rsidRPr="00A91FF5">
        <w:t>Identifique as partes do mundo que estão sendo representadas.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3. </w:t>
      </w:r>
      <w:r w:rsidRPr="00A91FF5">
        <w:t>Identifique os rios, mares e oceanos.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4. </w:t>
      </w:r>
      <w:r w:rsidRPr="00A91FF5">
        <w:t>Verifique se há informações sobre a vegetação ou o relevo.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5. </w:t>
      </w:r>
      <w:r w:rsidRPr="00A91FF5">
        <w:t>Verifique se há representação de cidades, reinos, impérios ou divisões políticas.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6. </w:t>
      </w:r>
      <w:r w:rsidRPr="00A91FF5">
        <w:t>Perceba o que está sendo destacado.</w:t>
      </w:r>
    </w:p>
    <w:p w:rsidR="000957CC" w:rsidRDefault="000957CC" w:rsidP="000957CC">
      <w:pPr>
        <w:pStyle w:val="02TEXTOPRINCIPAL"/>
        <w:spacing w:before="240"/>
      </w:pPr>
      <w:r>
        <w:t xml:space="preserve">7. </w:t>
      </w:r>
      <w:r w:rsidRPr="00A91FF5">
        <w:t>Leia as legendas</w:t>
      </w:r>
      <w:r>
        <w:t xml:space="preserve"> e símbolos com atenção.</w:t>
      </w:r>
    </w:p>
    <w:p w:rsidR="000957CC" w:rsidRDefault="000957CC" w:rsidP="000957CC">
      <w:pPr>
        <w:pStyle w:val="01TITULO3"/>
      </w:pPr>
      <w:r>
        <w:t>Leitura de textos</w:t>
      </w:r>
    </w:p>
    <w:p w:rsidR="000957CC" w:rsidRDefault="000957CC" w:rsidP="000957CC">
      <w:pPr>
        <w:pStyle w:val="02TEXTOPRINCIPAL"/>
      </w:pPr>
      <w:r>
        <w:t>O aprofundamento da capacidade de leitura e interpretação de texto é fundamental para o desenvolvimento dos alunos, tanto na escola quanto na sociedade. Desse modo, durante a leitura de textos, os alunos devem estar em silêncio e concentrados. Alternativamente, o professor pode solicitar que um ou mais alunos façam a leitura em voz alta, enquanto os demais permanecem atentos. As leituras podem ser orientadas a partir do seguinte roteiro: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1. Faça uma primeira </w:t>
      </w:r>
      <w:r w:rsidRPr="00A91FF5">
        <w:t>leitura, identificando o autor, a data, o título e o gênero do texto.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2. </w:t>
      </w:r>
      <w:r w:rsidRPr="00A91FF5">
        <w:t>Destaque as palavras que você não compreendeu.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3. </w:t>
      </w:r>
      <w:r w:rsidRPr="00A91FF5">
        <w:t xml:space="preserve">Organize as dúvidas que surgiram durante a leitura, faça algumas anotações. </w:t>
      </w:r>
    </w:p>
    <w:p w:rsidR="000957CC" w:rsidRPr="00A91FF5" w:rsidRDefault="000957CC" w:rsidP="000957CC">
      <w:pPr>
        <w:pStyle w:val="02TEXTOPRINCIPAL"/>
        <w:spacing w:before="240"/>
      </w:pPr>
      <w:r>
        <w:t xml:space="preserve">4. </w:t>
      </w:r>
      <w:r w:rsidRPr="00A91FF5">
        <w:t>Consulte um dicionário para compreender seu significado. Anote a palavra e seu significado no caderno.</w:t>
      </w:r>
    </w:p>
    <w:p w:rsidR="000957CC" w:rsidRDefault="000957CC" w:rsidP="000957CC">
      <w:pPr>
        <w:pStyle w:val="02TEXTOPRINCIPAL"/>
        <w:spacing w:before="240"/>
      </w:pPr>
      <w:r>
        <w:t xml:space="preserve">5. </w:t>
      </w:r>
      <w:r w:rsidRPr="00A91FF5">
        <w:t>Faça uma segund</w:t>
      </w:r>
      <w:r>
        <w:t>a leitura e identifique as ideias mais importantes de cada parágrafo e o assunto central.</w:t>
      </w:r>
    </w:p>
    <w:p w:rsidR="000957CC" w:rsidRDefault="000957CC" w:rsidP="000957CC">
      <w:pPr>
        <w:pStyle w:val="02TEXTOPRINCIPAL"/>
      </w:pPr>
    </w:p>
    <w:p w:rsidR="000957CC" w:rsidRDefault="000957CC" w:rsidP="000957CC">
      <w:pPr>
        <w:pStyle w:val="02TEXTOPRINCIPAL"/>
        <w:ind w:left="360"/>
      </w:pPr>
      <w:r>
        <w:br w:type="page"/>
      </w:r>
    </w:p>
    <w:p w:rsidR="000957CC" w:rsidRPr="00E801B6" w:rsidRDefault="000957CC" w:rsidP="000957CC">
      <w:pPr>
        <w:pStyle w:val="01TITULO2"/>
      </w:pPr>
      <w:r>
        <w:t>Sugestões para gestão das aulas</w:t>
      </w:r>
    </w:p>
    <w:p w:rsidR="000957CC" w:rsidRDefault="000957CC" w:rsidP="000957CC">
      <w:pPr>
        <w:pStyle w:val="02TEXTOPRINCIPAL"/>
      </w:pPr>
      <w:r>
        <w:t xml:space="preserve">A maneira como o professor organiza o tempo e a sala é fundamental para garantir a interação dos alunos no processo de aprendizagem. Nas próximas páginas, são sugeridas algumas práticas de gestão das aulas para facilitar a dinâmica cotidiana do professor e o cumprimento das propostas curriculares. </w:t>
      </w:r>
    </w:p>
    <w:p w:rsidR="000957CC" w:rsidRPr="000E3A00" w:rsidRDefault="000957CC" w:rsidP="000957CC">
      <w:pPr>
        <w:pStyle w:val="01TITULO3"/>
        <w:rPr>
          <w:lang w:bidi="ar-SA"/>
        </w:rPr>
      </w:pPr>
      <w:r w:rsidRPr="000E3A00">
        <w:rPr>
          <w:lang w:bidi="ar-SA"/>
        </w:rPr>
        <w:t>Gestão do tempo</w:t>
      </w:r>
    </w:p>
    <w:p w:rsidR="000957CC" w:rsidRDefault="000957CC" w:rsidP="000957CC">
      <w:pPr>
        <w:pStyle w:val="02TEXTOPRINCIPAL"/>
        <w:rPr>
          <w:lang w:bidi="ar-SA"/>
        </w:rPr>
      </w:pPr>
      <w:r>
        <w:rPr>
          <w:lang w:bidi="ar-SA"/>
        </w:rPr>
        <w:t xml:space="preserve">É importante que o professor conheça o ritmo de aprendizado dos alunos e seus conhecimentos prévios sobre as temáticas que serão desenvolvidas. Assim, a administração do tempo será mais precisa e o professor poderá prever a duração das discussões, pesquisas etc., de maneira mais acertada. O professor também deve saber reconhecer as diferenças e especificidades de cada aluno, de modo a garantir que todos se envolvam ativamente nos processos de aprendizado, sem gerar momentos de ociosidade. Além disso, é fundamental que os alunos sejam informados sobre o tempo previsto para cada prática pedagógica e consigam desenvolver estratégias de organização do próprio tempo, tanto individual quanto coletivamente. Entretanto, imprevistos e equívocos em relação ao planejamento do tempo podem acontecer, e é importante que o professor crie estratégias de aperfeiçoamento das práticas. Quando o tempo previsto não for suficiente para terminar uma atividade, verifique a possibilidade de a tarefa ser finalizada como lição de casa. Nas atividades em grupo, é importante checar o andamento do exercício regularmente e, caso os alunos terminem com antecedência, sugere-se que se proponham novos tópicos de discussão. Em todos os casos, é importante verificar o que provocou o atraso ou adiantamento do término, além de reorganizar a gestão do tempo para a próxima prática. </w:t>
      </w:r>
    </w:p>
    <w:p w:rsidR="000957CC" w:rsidRPr="000E3A00" w:rsidRDefault="000957CC" w:rsidP="000957CC">
      <w:pPr>
        <w:pStyle w:val="01TITULO3"/>
        <w:rPr>
          <w:lang w:bidi="ar-SA"/>
        </w:rPr>
      </w:pPr>
      <w:r w:rsidRPr="000E3A00">
        <w:rPr>
          <w:lang w:bidi="ar-SA"/>
        </w:rPr>
        <w:t>Antecipação de materiais</w:t>
      </w:r>
    </w:p>
    <w:p w:rsidR="000957CC" w:rsidRDefault="000957CC" w:rsidP="000957CC">
      <w:pPr>
        <w:pStyle w:val="02TEXTOPRINCIPAL"/>
        <w:rPr>
          <w:lang w:bidi="ar-SA"/>
        </w:rPr>
      </w:pPr>
      <w:r>
        <w:rPr>
          <w:lang w:bidi="ar-SA"/>
        </w:rPr>
        <w:t xml:space="preserve">Algumas atividades exigem planejamento antecipado para a disponibilização dos materiais que serão utilizados. Em alguns casos, o próprio professor pode providenciá-los; em outros, pode solicitar, com antecedência, que os alunos os providenciem. Um planejamento semanal pode facilitar o cumprimento das demandas. Além disso, é importante que o professor torne claro o motivo da solicitação e estabeleça a data na qual o aluno deverá apresentar o material. Lápis de cor, giz de cera, papel, jornais, revistas, régua, tesouras com pontas arredondadas e cola são materiais utilizados com bastante frequência na sala de aula. Se possível, na escola, organize com os demais professores uma sala ou espaço onde esses itens possam ser guardados e acessados conforme a necessidade; lembre-se que esses materiais podem ser usados por mais de uma turma ao mesmo tempo, então, é importante acumular uma quantidade significativa de itens e planejar seu uso. </w:t>
      </w:r>
    </w:p>
    <w:p w:rsidR="000957CC" w:rsidRPr="00350C49" w:rsidRDefault="000957CC" w:rsidP="000957CC">
      <w:pPr>
        <w:pStyle w:val="01TITULO3"/>
        <w:rPr>
          <w:lang w:bidi="ar-SA"/>
        </w:rPr>
      </w:pPr>
      <w:r w:rsidRPr="00350C49">
        <w:rPr>
          <w:lang w:bidi="ar-SA"/>
        </w:rPr>
        <w:t>Organização do espaço da sala de aula</w:t>
      </w:r>
    </w:p>
    <w:p w:rsidR="000957CC" w:rsidRDefault="000957CC" w:rsidP="000957CC">
      <w:pPr>
        <w:pStyle w:val="02TEXTOPRINCIPAL"/>
        <w:rPr>
          <w:lang w:bidi="ar-SA"/>
        </w:rPr>
      </w:pPr>
      <w:r>
        <w:rPr>
          <w:lang w:bidi="ar-SA"/>
        </w:rPr>
        <w:t xml:space="preserve">A sala de aula é o espaço de convívio e aprendizado dos alunos. É importante criar um ambiente onde eles se sintam seguros para expressar suas dúvidas e opiniões, além de sempre estimulá-los a respeitar os demais colegas. Os alunos também podem participar da gestão da sala, estabelecendo, por exemplo, os espaços para exposição de trabalhos. A disposição das carteiras pode variar de acordo com as propostas de atividades. Os alunos podem ser organizados individualmente, em U, em círculo, em grupos, em duplas etc. O professor deve avaliar o tipo de habilidade que ele quer desenvolver e como a organização espacial pode contribuir para esse fim. Nas atividades de leitura, que exigem silêncio e maior concentração, os alunos podem trabalhar melhor individualmente. A troca de ideias e discussões, nas atividades de reflexão coletiva, podem ser mais efetivas com os alunos organizados em círculo. As atividades mais complexas, que envolvem diferentes etapas e processos, como um projeto interdisciplinar, podem ser melhor desenvolvidas em grupo. Em duplas, os alunos podem realizar pesquisas de maneira focada, ainda assim, dividindo tarefas e opiniões. </w:t>
      </w:r>
    </w:p>
    <w:p w:rsidR="000957CC" w:rsidRDefault="000957CC" w:rsidP="000957CC">
      <w:pPr>
        <w:autoSpaceDN/>
        <w:textAlignment w:val="auto"/>
        <w:rPr>
          <w:rFonts w:eastAsia="Tahoma"/>
          <w:lang w:bidi="ar-SA"/>
        </w:rPr>
      </w:pPr>
      <w:r>
        <w:rPr>
          <w:lang w:bidi="ar-SA"/>
        </w:rPr>
        <w:br w:type="page"/>
      </w:r>
    </w:p>
    <w:p w:rsidR="000957CC" w:rsidRDefault="000957CC" w:rsidP="000957CC">
      <w:pPr>
        <w:pStyle w:val="01TITULO3"/>
      </w:pPr>
      <w:r w:rsidRPr="00A3596A">
        <w:t>Acompanha</w:t>
      </w:r>
      <w:r>
        <w:t>ndo</w:t>
      </w:r>
      <w:r w:rsidRPr="00A3596A">
        <w:t xml:space="preserve"> a aprendizagem</w:t>
      </w:r>
    </w:p>
    <w:p w:rsidR="000957CC" w:rsidRDefault="000957CC" w:rsidP="000957CC">
      <w:pPr>
        <w:pStyle w:val="02TEXTOPRINCIPAL"/>
      </w:pPr>
      <w:r>
        <w:t>O processo de avaliação deve ser realizado continuamente pelo professor. Ao longo das etapas de uma atividade é importante verificar a participação e a contribuição de cada aluno. Nesse processo, o diálogo é fundamental, e o professor deve estimular o aluno a superar suas dificuldades e refazer procedimentos, quando necessário. Preferencialmente, o professor deve ser capaz de identificar até que ponto o aluno compreendeu um conteúdo ou tarefa e em que momento começou a apresentar dificuldades. É igualmente importante que o professor crie mecanismos para oportunizar ao aluno possibilidades de aprendizado com seus próprios erros, avançando no entendimento das temáticas propostas. Caso o aluno apresente dúvidas, incentive-o a consultar novamente os conteúdos do livro, realizar pesquisas adicionais, procurar ajuda dos próprios colegas, reler enunciados, refazer as tarefas etc.</w:t>
      </w:r>
    </w:p>
    <w:p w:rsidR="000957CC" w:rsidRDefault="000957CC" w:rsidP="000957CC">
      <w:pPr>
        <w:pStyle w:val="02TEXTOPRINCIPAL"/>
      </w:pPr>
      <w:r>
        <w:t>Os alunos também possuem ritmos de aprendizagem diferentes, e o professor deve estar atento às diferenças e especificidades de cada um. Sempre que possível, estimule os próprios alunos a reconhecer e acolher essas diferenças, compreendendo o ritmo de cada colega, auxiliando uns aos outros sempre que necessário. Desse modo, a sala de aula poderá se transformar em um ambiente de respeito e colaboração.</w:t>
      </w:r>
    </w:p>
    <w:p w:rsidR="000957CC" w:rsidRDefault="000957CC" w:rsidP="000957CC">
      <w:pPr>
        <w:pStyle w:val="02TEXTOPRINCIPAL"/>
      </w:pPr>
      <w:r>
        <w:t>Ao longo deste material, sugerimos diversos mecanismos de acompanhamento da aprendizagem: rodas de conversa, fichas de verificação, questões diversas para avaliação, entrega de trabalhos e estratégias para o acompanhamento contínuo do aprendizado em cada atividade. Além disso, estabelecemos, na tabela a seguir, as habilidades básicas que deverão ser desenvolvidas por todos os alunos em cada bimestre do 9</w:t>
      </w:r>
      <w:r w:rsidRPr="00A41741">
        <w:rPr>
          <w:vertAlign w:val="superscript"/>
        </w:rPr>
        <w:t>o</w:t>
      </w:r>
      <w:r>
        <w:t xml:space="preserve"> ano, em consonância com as diretrizes descritas na Base Nacional Comum Curricular (BNCC). Tais requisitos são fundamentais, devendo ser assegurados pelo professor e cumpridos pelos alunos ao longo do ano letivo. Tratam-se, entretanto, de sugestões para o acompanhamento das aprendizagens, podendo ser readequadas de acordo com a proposta curricular e especificidades pedagógicas da escola. </w:t>
      </w:r>
    </w:p>
    <w:p w:rsidR="000957CC" w:rsidRDefault="000957CC" w:rsidP="000957CC">
      <w:pPr>
        <w:pStyle w:val="02TEXTOPRINCIPAL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 w:type="page"/>
      </w:r>
    </w:p>
    <w:p w:rsidR="000957CC" w:rsidRPr="0068362B" w:rsidRDefault="000957CC" w:rsidP="000957CC">
      <w:pPr>
        <w:pStyle w:val="01TITULO1"/>
      </w:pPr>
      <w:r w:rsidRPr="006F5DA4">
        <w:t>Requisitos</w:t>
      </w:r>
      <w:r w:rsidRPr="0068362B">
        <w:t xml:space="preserve"> básicos para o aluno avançar nos estudos </w:t>
      </w:r>
      <w:r>
        <w:t>a</w:t>
      </w:r>
      <w:r w:rsidRPr="0068362B">
        <w:t xml:space="preserve">o </w:t>
      </w:r>
      <w:r>
        <w:t>Ensino Médio</w:t>
      </w:r>
    </w:p>
    <w:tbl>
      <w:tblPr>
        <w:tblStyle w:val="TableGrid"/>
        <w:tblpPr w:leftFromText="180" w:rightFromText="180" w:vertAnchor="text" w:tblpXSpec="center" w:tblpY="1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7306"/>
      </w:tblGrid>
      <w:tr w:rsidR="000957CC" w:rsidRPr="001C7153" w:rsidTr="006C4F65">
        <w:trPr>
          <w:trHeight w:val="63"/>
        </w:trPr>
        <w:tc>
          <w:tcPr>
            <w:tcW w:w="10420" w:type="dxa"/>
            <w:gridSpan w:val="3"/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3TITULOTABELAS1"/>
              <w:jc w:val="left"/>
            </w:pPr>
            <w:r w:rsidRPr="001C7153">
              <w:t>Requisitos básicos para o aluno avançar nos estudos – 9º ano</w:t>
            </w:r>
          </w:p>
        </w:tc>
      </w:tr>
      <w:tr w:rsidR="000957CC" w:rsidRPr="001C7153" w:rsidTr="006C4F65">
        <w:trPr>
          <w:trHeight w:val="237"/>
        </w:trPr>
        <w:tc>
          <w:tcPr>
            <w:tcW w:w="1555" w:type="dxa"/>
            <w:vMerge w:val="restart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  <w:r w:rsidRPr="001C7153">
              <w:t>1º bimestre</w:t>
            </w:r>
          </w:p>
        </w:tc>
        <w:tc>
          <w:tcPr>
            <w:tcW w:w="1559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</w:t>
            </w:r>
          </w:p>
        </w:tc>
        <w:tc>
          <w:tcPr>
            <w:tcW w:w="7306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Requisito específico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 xml:space="preserve">(EF09HI01)  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Identificar as formas de exercício do jogo político na Primeira República.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 xml:space="preserve">(EF09HI03)  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Reconhecer a herança escravista da formação republicana brasileira.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(EF09HI05)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Reconhecer a lógica de exclusão da urbanização brasileira.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(EF09HI10)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Identificar o contexto de eclosão e os desdobramentos da Primeira Guerra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(EF09HI13)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BB7498">
              <w:t>Identificar as características e semelhanças dos regimes nazista e fascista.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 w:val="restart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  <w:r w:rsidRPr="001C7153">
              <w:t>2º bimestre</w:t>
            </w:r>
          </w:p>
        </w:tc>
        <w:tc>
          <w:tcPr>
            <w:tcW w:w="1559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</w:t>
            </w:r>
          </w:p>
        </w:tc>
        <w:tc>
          <w:tcPr>
            <w:tcW w:w="7306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Requisito específico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(EF09HI15)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Compreender o contexto e intuito da formação da ONU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(EF09HI06)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Reconhecer o alcance do trabalhismo no Brasil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 w:val="restart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  <w:r w:rsidRPr="001C7153">
              <w:t>3º bimestre</w:t>
            </w:r>
          </w:p>
        </w:tc>
        <w:tc>
          <w:tcPr>
            <w:tcW w:w="1559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</w:t>
            </w:r>
          </w:p>
        </w:tc>
        <w:tc>
          <w:tcPr>
            <w:tcW w:w="7306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Requisito específico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</w:t>
            </w:r>
            <w:r>
              <w:rPr>
                <w:b/>
              </w:rPr>
              <w:t>28</w:t>
            </w:r>
            <w:r w:rsidRPr="00E60C8D">
              <w:rPr>
                <w:b/>
              </w:rPr>
              <w:t>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  <w:rPr>
                <w:b/>
              </w:rPr>
            </w:pPr>
            <w:r w:rsidRPr="001C7153">
              <w:t>Identificar os aspectos centrais da Guerra Fria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(</w:t>
            </w:r>
            <w:r w:rsidRPr="001C7153">
              <w:rPr>
                <w:rStyle w:val="00caracterehabilidades"/>
              </w:rPr>
              <w:t>EF09HI29)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  <w:spacing w:after="0" w:line="240" w:lineRule="atLeast"/>
              <w:rPr>
                <w:i/>
                <w:iCs/>
              </w:rPr>
            </w:pPr>
            <w:r w:rsidRPr="001C7153">
              <w:t>Descrever as características das ditaduras latino</w:t>
            </w:r>
            <w:r>
              <w:t>-</w:t>
            </w:r>
            <w:r w:rsidRPr="001C7153">
              <w:t>americanas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rPr>
                <w:rStyle w:val="00caracterehabilidades"/>
              </w:rPr>
              <w:t xml:space="preserve">(EF09HI30) </w:t>
            </w:r>
            <w:r w:rsidRPr="001C7153">
              <w:t xml:space="preserve"> 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  <w:spacing w:after="0" w:line="240" w:lineRule="atLeast"/>
              <w:rPr>
                <w:i/>
                <w:iCs/>
              </w:rPr>
            </w:pPr>
            <w:r w:rsidRPr="001C7153">
              <w:t>Comparar os regimes ditatoriais na América Latina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rPr>
                <w:rStyle w:val="00caracterehabilidades"/>
              </w:rPr>
              <w:t xml:space="preserve">(EF09HI31) </w:t>
            </w:r>
            <w:r w:rsidRPr="001C7153">
              <w:t xml:space="preserve"> </w:t>
            </w:r>
          </w:p>
        </w:tc>
        <w:tc>
          <w:tcPr>
            <w:tcW w:w="7306" w:type="dxa"/>
            <w:shd w:val="clear" w:color="auto" w:fill="auto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</w:pPr>
            <w:r w:rsidRPr="001C7153">
              <w:t>Descrever os processos de descolonização da África e Ásia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 w:val="restart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0957CC" w:rsidRPr="001C7153" w:rsidRDefault="000957CC" w:rsidP="006C4F65">
            <w:pPr>
              <w:pStyle w:val="03TITULOTABELAS2"/>
            </w:pPr>
            <w:r w:rsidRPr="001C7153">
              <w:t>4º bimestre</w:t>
            </w:r>
          </w:p>
        </w:tc>
        <w:tc>
          <w:tcPr>
            <w:tcW w:w="1559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Habilidade</w:t>
            </w:r>
          </w:p>
        </w:tc>
        <w:tc>
          <w:tcPr>
            <w:tcW w:w="7306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Requisito específico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rPr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(EF09HI19)</w:t>
            </w:r>
          </w:p>
        </w:tc>
        <w:tc>
          <w:tcPr>
            <w:tcW w:w="7306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  <w:spacing w:after="0" w:line="240" w:lineRule="auto"/>
            </w:pPr>
            <w:r w:rsidRPr="001C7153">
              <w:t>Identificou o processo que resultou na ditadura civil-militar no Brasil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rPr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(EF09HI23)</w:t>
            </w:r>
          </w:p>
        </w:tc>
        <w:tc>
          <w:tcPr>
            <w:tcW w:w="7306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  <w:spacing w:after="0" w:line="240" w:lineRule="auto"/>
            </w:pPr>
            <w:r w:rsidRPr="001C7153">
              <w:t>Reconheceu a importância da mobilização da sociedade brasileira do final do período ditatorial até a Constituição de 1988.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rPr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(EF09HI26)</w:t>
            </w:r>
          </w:p>
        </w:tc>
        <w:tc>
          <w:tcPr>
            <w:tcW w:w="7306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2TEXTOPRINCIPALBULLET"/>
              <w:numPr>
                <w:ilvl w:val="0"/>
                <w:numId w:val="0"/>
              </w:numPr>
              <w:spacing w:after="0" w:line="240" w:lineRule="auto"/>
            </w:pPr>
            <w:r w:rsidRPr="001C7153">
              <w:t>Compreendeu as causas da violência contra populações marginalizadas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rPr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(EF09HI32)</w:t>
            </w:r>
          </w:p>
        </w:tc>
        <w:tc>
          <w:tcPr>
            <w:tcW w:w="7306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1C7153">
              <w:t>Compreendeu aspectos do processo de globalização</w:t>
            </w:r>
            <w:r>
              <w:t>.</w:t>
            </w:r>
          </w:p>
        </w:tc>
      </w:tr>
      <w:tr w:rsidR="000957CC" w:rsidRPr="001C7153" w:rsidTr="006C4F65">
        <w:trPr>
          <w:trHeight w:val="187"/>
        </w:trPr>
        <w:tc>
          <w:tcPr>
            <w:tcW w:w="1555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rPr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0957CC" w:rsidRPr="00E60C8D" w:rsidRDefault="000957CC" w:rsidP="006C4F65">
            <w:pPr>
              <w:pStyle w:val="04TEXTOTABELAS"/>
              <w:rPr>
                <w:b/>
              </w:rPr>
            </w:pPr>
            <w:r w:rsidRPr="00E60C8D">
              <w:rPr>
                <w:b/>
              </w:rPr>
              <w:t>(EF09HI36)</w:t>
            </w:r>
          </w:p>
        </w:tc>
        <w:tc>
          <w:tcPr>
            <w:tcW w:w="7306" w:type="dxa"/>
            <w:tcMar>
              <w:top w:w="57" w:type="dxa"/>
              <w:bottom w:w="57" w:type="dxa"/>
            </w:tcMar>
          </w:tcPr>
          <w:p w:rsidR="000957CC" w:rsidRPr="001C7153" w:rsidRDefault="000957CC" w:rsidP="006C4F65">
            <w:pPr>
              <w:pStyle w:val="04TEXTOTABELAS"/>
            </w:pPr>
            <w:r w:rsidRPr="0073076B">
              <w:t>Reconheceu as diversidades identitárias e seus significados históricos no início do século XXI</w:t>
            </w:r>
            <w:r>
              <w:t>.</w:t>
            </w:r>
          </w:p>
        </w:tc>
      </w:tr>
    </w:tbl>
    <w:p w:rsidR="000957CC" w:rsidRDefault="000957CC" w:rsidP="000957CC">
      <w:pPr>
        <w:pStyle w:val="02TEXTOPRINCIPAL"/>
      </w:pPr>
    </w:p>
    <w:p w:rsidR="000957CC" w:rsidRDefault="000957CC" w:rsidP="000957CC">
      <w:pPr>
        <w:rPr>
          <w:rFonts w:eastAsia="Tahoma"/>
        </w:rPr>
      </w:pPr>
      <w:r>
        <w:br w:type="page"/>
      </w:r>
    </w:p>
    <w:p w:rsidR="000957CC" w:rsidRPr="00AA7EFF" w:rsidRDefault="000957CC" w:rsidP="000957CC">
      <w:pPr>
        <w:pStyle w:val="01TITULO2"/>
      </w:pPr>
      <w:r w:rsidRPr="00AA7EFF">
        <w:t xml:space="preserve">Sugestões para o professor </w:t>
      </w:r>
    </w:p>
    <w:p w:rsidR="000957CC" w:rsidRDefault="000957CC" w:rsidP="000957CC">
      <w:pPr>
        <w:pStyle w:val="01TITULO3"/>
      </w:pPr>
      <w:r w:rsidRPr="00AA7EFF">
        <w:t>Livros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AMORIM, C. L N. </w:t>
      </w:r>
      <w:r w:rsidRPr="00476025">
        <w:rPr>
          <w:i/>
        </w:rPr>
        <w:t>Entre o desequilíbrio unipolar e a multipolaridade</w:t>
      </w:r>
      <w:r w:rsidRPr="00C50ED9">
        <w:t>: o Conselho de Segurança da ONU no período pós-Guerra Fria</w:t>
      </w:r>
      <w:r w:rsidRPr="00E36D3F">
        <w:t xml:space="preserve">. </w:t>
      </w:r>
      <w:r w:rsidRPr="003F73EA">
        <w:t>Instituto de Estudos Avançados da Universidade de São Paulo, 2012. Disponível em: &lt;</w:t>
      </w:r>
      <w:hyperlink r:id="rId6" w:history="1">
        <w:r w:rsidRPr="00D26FA6">
          <w:rPr>
            <w:rStyle w:val="Hyperlink"/>
          </w:rPr>
          <w:t>http://www.iea.usp.br/publicacoes/textos/amorimdesequil_briounipolar.pdf</w:t>
        </w:r>
      </w:hyperlink>
      <w:r w:rsidRPr="003F73EA">
        <w:t>&gt; (acesso em: 21 out. 2018)</w:t>
      </w:r>
      <w:r>
        <w:t>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BARBOSA, Francisco de Assis. </w:t>
      </w:r>
      <w:r w:rsidRPr="00476025">
        <w:rPr>
          <w:i/>
        </w:rPr>
        <w:t>J</w:t>
      </w:r>
      <w:r>
        <w:rPr>
          <w:i/>
        </w:rPr>
        <w:t xml:space="preserve">uscelino </w:t>
      </w:r>
      <w:r w:rsidRPr="00476025">
        <w:rPr>
          <w:i/>
        </w:rPr>
        <w:t>K</w:t>
      </w:r>
      <w:r>
        <w:rPr>
          <w:i/>
        </w:rPr>
        <w:t>ubitschek</w:t>
      </w:r>
      <w:r w:rsidRPr="00476025">
        <w:rPr>
          <w:i/>
        </w:rPr>
        <w:t xml:space="preserve"> </w:t>
      </w:r>
      <w:r w:rsidRPr="00C50ED9">
        <w:t xml:space="preserve">– </w:t>
      </w:r>
      <w:r>
        <w:t>U</w:t>
      </w:r>
      <w:r w:rsidRPr="00C50ED9">
        <w:t>ma revisão na política brasileira</w:t>
      </w:r>
      <w:r w:rsidRPr="003F73EA">
        <w:t>. Rio de Janeiro: Ed</w:t>
      </w:r>
      <w:r>
        <w:t>.</w:t>
      </w:r>
      <w:r w:rsidRPr="003F73EA">
        <w:t xml:space="preserve"> Guanabara, </w:t>
      </w:r>
      <w:r>
        <w:t>1988</w:t>
      </w:r>
      <w:r w:rsidRPr="003F73EA">
        <w:t xml:space="preserve">. </w:t>
      </w:r>
    </w:p>
    <w:p w:rsidR="000957CC" w:rsidRDefault="000957CC" w:rsidP="000957CC">
      <w:pPr>
        <w:pStyle w:val="02TEXTOPRINCIPAL"/>
        <w:spacing w:after="240"/>
      </w:pPr>
      <w:r w:rsidRPr="003F73EA">
        <w:t>CORDEIRO, Janaina Martins</w:t>
      </w:r>
      <w:r>
        <w:t xml:space="preserve"> et al</w:t>
      </w:r>
      <w:r w:rsidRPr="003F73EA">
        <w:t xml:space="preserve"> (Org</w:t>
      </w:r>
      <w:r>
        <w:t>s</w:t>
      </w:r>
      <w:r w:rsidRPr="003F73EA">
        <w:t xml:space="preserve">.). </w:t>
      </w:r>
      <w:r w:rsidRPr="00476025">
        <w:rPr>
          <w:i/>
        </w:rPr>
        <w:t>À sombra das ditaduras (Brasil e América Latina)</w:t>
      </w:r>
      <w:r w:rsidRPr="003F73EA">
        <w:t xml:space="preserve">. Rio de Janeiro: Maud, 2014. </w:t>
      </w:r>
    </w:p>
    <w:p w:rsidR="000957CC" w:rsidRDefault="000957CC" w:rsidP="000957CC">
      <w:pPr>
        <w:pStyle w:val="02TEXTOPRINCIPAL"/>
        <w:spacing w:after="240"/>
      </w:pPr>
      <w:r w:rsidRPr="003F73EA">
        <w:rPr>
          <w:caps/>
        </w:rPr>
        <w:t>D'aLÉssiO</w:t>
      </w:r>
      <w:r w:rsidRPr="003F73EA">
        <w:t xml:space="preserve">, Márcia; CAPELATO, Maria Helena. </w:t>
      </w:r>
      <w:r w:rsidRPr="00476025">
        <w:rPr>
          <w:i/>
        </w:rPr>
        <w:t>Nazismo</w:t>
      </w:r>
      <w:r w:rsidRPr="00C50ED9">
        <w:t>: política, cultura e holocausto</w:t>
      </w:r>
      <w:r w:rsidRPr="00E36D3F">
        <w:t>.</w:t>
      </w:r>
      <w:r w:rsidRPr="003F73EA">
        <w:t xml:space="preserve"> São Paulo: </w:t>
      </w:r>
      <w:r>
        <w:t>A</w:t>
      </w:r>
      <w:r w:rsidRPr="003F73EA">
        <w:t>tual, 2004</w:t>
      </w:r>
      <w:r>
        <w:t>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MORAES, José Geraldo V. de. </w:t>
      </w:r>
      <w:r w:rsidRPr="00476025">
        <w:rPr>
          <w:i/>
        </w:rPr>
        <w:t>Cidade e cultura urbana na Primeira República</w:t>
      </w:r>
      <w:r>
        <w:t>. São Paulo: Atual, 1996.</w:t>
      </w:r>
    </w:p>
    <w:p w:rsidR="000957CC" w:rsidRPr="003F73EA" w:rsidRDefault="000957CC" w:rsidP="000957CC">
      <w:pPr>
        <w:pStyle w:val="02TEXTOPRINCIPAL"/>
        <w:spacing w:after="240"/>
      </w:pPr>
      <w:r w:rsidRPr="003F73EA">
        <w:t xml:space="preserve">GALBRAITH, John Kenneth. </w:t>
      </w:r>
      <w:r w:rsidRPr="00476025">
        <w:rPr>
          <w:i/>
        </w:rPr>
        <w:t>1929</w:t>
      </w:r>
      <w:r w:rsidRPr="00C50ED9">
        <w:t xml:space="preserve">: </w:t>
      </w:r>
      <w:r>
        <w:t>A</w:t>
      </w:r>
      <w:r w:rsidRPr="00C50ED9">
        <w:t xml:space="preserve"> grande crise</w:t>
      </w:r>
      <w:r w:rsidRPr="003F73EA">
        <w:t xml:space="preserve">. São Paulo: La Fonte, 2010. </w:t>
      </w:r>
    </w:p>
    <w:p w:rsidR="000957CC" w:rsidRPr="003F73EA" w:rsidRDefault="000957CC" w:rsidP="000957CC">
      <w:pPr>
        <w:pStyle w:val="02TEXTOPRINCIPAL"/>
        <w:spacing w:after="240"/>
      </w:pPr>
      <w:r w:rsidRPr="003F73EA">
        <w:t xml:space="preserve">JANOTTI, Maria de Lourdes. </w:t>
      </w:r>
      <w:r w:rsidRPr="00476025">
        <w:rPr>
          <w:i/>
        </w:rPr>
        <w:t>A Primeira Grande Guerra</w:t>
      </w:r>
      <w:r w:rsidRPr="003F73EA">
        <w:t>. São Paulo: Atual, 2002</w:t>
      </w:r>
      <w:r>
        <w:t>.</w:t>
      </w:r>
    </w:p>
    <w:p w:rsidR="000957CC" w:rsidRPr="00476025" w:rsidRDefault="000957CC" w:rsidP="000957CC">
      <w:pPr>
        <w:pStyle w:val="02TEXTOPRINCIPAL"/>
        <w:spacing w:after="240"/>
      </w:pPr>
      <w:r w:rsidRPr="003F73EA">
        <w:t>SADER, Eder. </w:t>
      </w:r>
      <w:r w:rsidRPr="00476025">
        <w:rPr>
          <w:i/>
          <w:iCs/>
        </w:rPr>
        <w:t>Quando novos personagens entraram em cena</w:t>
      </w:r>
      <w:r w:rsidRPr="003F73EA">
        <w:t>. São Paulo: Brasiliense, 1988.</w:t>
      </w:r>
    </w:p>
    <w:p w:rsidR="000957CC" w:rsidRPr="003C0D9F" w:rsidRDefault="000957CC" w:rsidP="000957CC">
      <w:pPr>
        <w:pStyle w:val="01TITULO3"/>
        <w:rPr>
          <w:i/>
        </w:rPr>
      </w:pPr>
      <w:r w:rsidRPr="003C0D9F">
        <w:rPr>
          <w:i/>
        </w:rPr>
        <w:t>Sites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7" w:history="1">
        <w:r w:rsidRPr="003C0D9F">
          <w:rPr>
            <w:rStyle w:val="Hyperlink"/>
          </w:rPr>
          <w:t>https://cpdoc.fgv.br/sites/default/files/verbetes/primeira-republica/CRISE%20DE%201929.pdf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8" w:history="1">
        <w:r w:rsidRPr="003C0D9F">
          <w:rPr>
            <w:rStyle w:val="Hyperlink"/>
          </w:rPr>
          <w:t>https://republicaonline.org.br/</w:t>
        </w:r>
      </w:hyperlink>
      <w:r w:rsidRPr="003C0D9F">
        <w:rPr>
          <w:rStyle w:val="fontstyle01"/>
        </w:rPr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9" w:history="1">
        <w:r w:rsidRPr="0062779C">
          <w:rPr>
            <w:rStyle w:val="Hyperlink"/>
          </w:rPr>
          <w:t>https://nacoesunidas.org/</w:t>
        </w:r>
      </w:hyperlink>
      <w:r w:rsidRPr="003C0D9F">
        <w:t>&gt;;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0" w:history="1">
        <w:r w:rsidRPr="003C0D9F">
          <w:rPr>
            <w:rStyle w:val="Hyperlink"/>
          </w:rPr>
          <w:t>https://encyclopedia.ushmm.org/content/pt-br/article/nazi-propaganda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1" w:history="1">
        <w:r w:rsidRPr="003C0D9F">
          <w:rPr>
            <w:rStyle w:val="Hyperlink"/>
          </w:rPr>
          <w:t>https://cpdoc.fgv.br/producao/dossies/JK/artigos/Sociedade/Anos1950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2" w:history="1">
        <w:r w:rsidRPr="003C0D9F">
          <w:rPr>
            <w:rStyle w:val="Hyperlink"/>
          </w:rPr>
          <w:t>http://memoriasdaditadura.org.br/</w:t>
        </w:r>
      </w:hyperlink>
      <w:r w:rsidRPr="003C0D9F">
        <w:t>&gt; (acessos em: 21 set. 2018).</w:t>
      </w:r>
    </w:p>
    <w:p w:rsidR="000957CC" w:rsidRDefault="000957CC" w:rsidP="000957CC">
      <w:pPr>
        <w:pStyle w:val="01TITULO1"/>
      </w:pPr>
      <w:r w:rsidRPr="009B5DC5">
        <w:br w:type="page"/>
      </w:r>
    </w:p>
    <w:p w:rsidR="000957CC" w:rsidRPr="00AA7EFF" w:rsidRDefault="000957CC" w:rsidP="000957CC">
      <w:pPr>
        <w:pStyle w:val="01TITULO1"/>
      </w:pPr>
      <w:r w:rsidRPr="00AA7EFF">
        <w:t>Sugestões para o aluno</w:t>
      </w:r>
    </w:p>
    <w:p w:rsidR="000957CC" w:rsidRDefault="000957CC" w:rsidP="000957CC">
      <w:pPr>
        <w:pStyle w:val="01TITULO3"/>
      </w:pPr>
      <w:r w:rsidRPr="00AA7EFF">
        <w:t>Livros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ALMEIDA, Angela Mendes. </w:t>
      </w:r>
      <w:r w:rsidRPr="00476025">
        <w:rPr>
          <w:i/>
        </w:rPr>
        <w:t>República de Weimar e ascensão do nazismo</w:t>
      </w:r>
      <w:r w:rsidRPr="003F73EA">
        <w:t xml:space="preserve">. São Paulo: Brasiliense, </w:t>
      </w:r>
      <w:r>
        <w:t>1990. (Tudo é História.)</w:t>
      </w:r>
    </w:p>
    <w:p w:rsidR="000957CC" w:rsidRPr="00543BD3" w:rsidRDefault="000957CC" w:rsidP="000957CC">
      <w:pPr>
        <w:pStyle w:val="02TEXTOPRINCIPAL"/>
        <w:spacing w:after="240"/>
      </w:pPr>
      <w:r w:rsidRPr="003F73EA">
        <w:t xml:space="preserve">BRENER, Jayme. </w:t>
      </w:r>
      <w:r w:rsidRPr="00476025">
        <w:rPr>
          <w:i/>
        </w:rPr>
        <w:t>1929</w:t>
      </w:r>
      <w:r w:rsidRPr="00C50ED9">
        <w:t xml:space="preserve">: </w:t>
      </w:r>
      <w:r w:rsidRPr="00476025">
        <w:rPr>
          <w:i/>
        </w:rPr>
        <w:t>A Crise que mudou o mundo</w:t>
      </w:r>
      <w:r w:rsidRPr="003F73EA">
        <w:t>. São Paulo: Ática, 1998. (Retrospectiva do Século XX</w:t>
      </w:r>
      <w:r>
        <w:t>.</w:t>
      </w:r>
      <w:r w:rsidRPr="003F73EA">
        <w:t>)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HILL, Ken. </w:t>
      </w:r>
      <w:r w:rsidRPr="00476025">
        <w:rPr>
          <w:i/>
        </w:rPr>
        <w:t>A Primeira Guerra Mundial</w:t>
      </w:r>
      <w:r w:rsidRPr="003F73EA">
        <w:t>. São Paulo: Ática, 2004. (Guerras que mudaram o mundo</w:t>
      </w:r>
      <w:r>
        <w:t>.</w:t>
      </w:r>
      <w:r w:rsidRPr="003F73EA">
        <w:t>)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MARANHÃO, Ricardo. </w:t>
      </w:r>
      <w:r w:rsidRPr="00476025">
        <w:rPr>
          <w:i/>
        </w:rPr>
        <w:t>O governo Juscelino Kubitschek</w:t>
      </w:r>
      <w:r>
        <w:t>. São Paulo: Brasiliense, 1994.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NICOLAU, Jairo. </w:t>
      </w:r>
      <w:r w:rsidRPr="00476025">
        <w:rPr>
          <w:i/>
        </w:rPr>
        <w:t>História do voto no Brasil</w:t>
      </w:r>
      <w:r w:rsidRPr="003F73EA">
        <w:t>. Rio de Janeiro: Zahar, 2002.</w:t>
      </w:r>
    </w:p>
    <w:p w:rsidR="000957CC" w:rsidRDefault="000957CC" w:rsidP="000957CC">
      <w:pPr>
        <w:pStyle w:val="02TEXTOPRINCIPAL"/>
        <w:spacing w:after="240"/>
      </w:pPr>
      <w:r w:rsidRPr="003F73EA">
        <w:t>PILAGALLO, Oscar</w:t>
      </w:r>
      <w:r>
        <w:t>;</w:t>
      </w:r>
      <w:r w:rsidRPr="003F73EA">
        <w:t xml:space="preserve"> ROCHA, Rafael Campos. </w:t>
      </w:r>
      <w:r w:rsidRPr="00476025">
        <w:rPr>
          <w:i/>
        </w:rPr>
        <w:t>O Golpe de 1964</w:t>
      </w:r>
      <w:r w:rsidRPr="003F73EA">
        <w:t xml:space="preserve">. </w:t>
      </w:r>
      <w:r>
        <w:t>São Paulo: Três Estrelas, 2014.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ROCHA, Ruth; ROTH, Otavio. </w:t>
      </w:r>
      <w:r w:rsidRPr="00476025">
        <w:rPr>
          <w:i/>
        </w:rPr>
        <w:t>Declaração universal dos direitos humanos</w:t>
      </w:r>
      <w:r w:rsidRPr="003F73EA">
        <w:t>. São P</w:t>
      </w:r>
      <w:r>
        <w:t>aulo: Salamandra, 2014.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SOUZA, Iara Lis Shiavinatto Carvalho. </w:t>
      </w:r>
      <w:r w:rsidRPr="00476025">
        <w:rPr>
          <w:i/>
        </w:rPr>
        <w:t>A República do progresso</w:t>
      </w:r>
      <w:r w:rsidRPr="003F73EA">
        <w:t>. São Paulo: Atual, 2004</w:t>
      </w:r>
      <w:r>
        <w:t>.</w:t>
      </w:r>
    </w:p>
    <w:p w:rsidR="000957CC" w:rsidRPr="00543BD3" w:rsidRDefault="000957CC" w:rsidP="000957CC">
      <w:pPr>
        <w:pStyle w:val="02TEXTOPRINCIPAL"/>
        <w:spacing w:after="240"/>
      </w:pPr>
      <w:r w:rsidRPr="003F73EA">
        <w:t xml:space="preserve">SPINDEL, Armado. </w:t>
      </w:r>
      <w:r w:rsidRPr="00476025">
        <w:rPr>
          <w:i/>
        </w:rPr>
        <w:t>O que são ditaduras?</w:t>
      </w:r>
      <w:r w:rsidRPr="003F73EA">
        <w:t xml:space="preserve"> São Paulo: Boitempo, 1985.</w:t>
      </w:r>
    </w:p>
    <w:p w:rsidR="000957CC" w:rsidRDefault="000957CC" w:rsidP="000957CC">
      <w:pPr>
        <w:pStyle w:val="02TEXTOPRINCIPAL"/>
        <w:spacing w:after="240"/>
      </w:pPr>
      <w:r w:rsidRPr="003F73EA">
        <w:t xml:space="preserve">TRONCA, Ítalo. </w:t>
      </w:r>
      <w:r w:rsidRPr="00476025">
        <w:rPr>
          <w:i/>
        </w:rPr>
        <w:t>Revolução de 1930</w:t>
      </w:r>
      <w:r w:rsidRPr="00C50ED9">
        <w:t xml:space="preserve">: </w:t>
      </w:r>
      <w:r>
        <w:t>A</w:t>
      </w:r>
      <w:r w:rsidRPr="00C50ED9">
        <w:t xml:space="preserve"> dominação oculta</w:t>
      </w:r>
      <w:r w:rsidRPr="003F73EA">
        <w:t>. São Paulo: Brasiliense, 1995. (Tudo é História</w:t>
      </w:r>
      <w:r>
        <w:t>.</w:t>
      </w:r>
      <w:r w:rsidRPr="003F73EA">
        <w:t>)</w:t>
      </w:r>
    </w:p>
    <w:p w:rsidR="000957CC" w:rsidRDefault="000957CC" w:rsidP="000957CC">
      <w:pPr>
        <w:pStyle w:val="01TITULO3"/>
        <w:rPr>
          <w:i/>
        </w:rPr>
      </w:pPr>
      <w:r w:rsidRPr="00AA7EFF">
        <w:rPr>
          <w:i/>
        </w:rPr>
        <w:t>Sites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3" w:history="1">
        <w:r w:rsidRPr="008B4DB1">
          <w:rPr>
            <w:rStyle w:val="Hyperlink"/>
          </w:rPr>
          <w:t>https://www.dw.com/pt-br/a-literatura-na-primeira-guerra-mundial/a-17606784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4" w:history="1">
        <w:r w:rsidRPr="0017314E">
          <w:rPr>
            <w:rStyle w:val="Hyperlink"/>
          </w:rPr>
          <w:t>https://www.thoughtco.com/great-depression-pictures-1779916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5" w:history="1">
        <w:r w:rsidRPr="0017314E">
          <w:rPr>
            <w:rStyle w:val="Hyperlink"/>
          </w:rPr>
          <w:t>https://escolakids.uol.com.br/aspectos-culturais-do-brasil-na-era-vargas.htm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6" w:history="1">
        <w:r w:rsidRPr="00850074">
          <w:rPr>
            <w:rStyle w:val="Hyperlink"/>
          </w:rPr>
          <w:t>https://www.propagandashistoricas.com.br/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7" w:history="1">
        <w:r w:rsidRPr="0017314E">
          <w:rPr>
            <w:rStyle w:val="Hyperlink"/>
          </w:rPr>
          <w:t>http://educacao.globo.com/historia/assunto/guerra-fria/ditaduras-na-america-latina.html</w:t>
        </w:r>
      </w:hyperlink>
      <w:r w:rsidRPr="003C0D9F">
        <w:t xml:space="preserve">&gt;; </w:t>
      </w:r>
    </w:p>
    <w:p w:rsidR="000957CC" w:rsidRPr="003C0D9F" w:rsidRDefault="000957CC" w:rsidP="000957CC">
      <w:pPr>
        <w:pStyle w:val="02TEXTOPRINCIPAL"/>
        <w:spacing w:after="240"/>
      </w:pPr>
      <w:r w:rsidRPr="003C0D9F">
        <w:t>&lt;</w:t>
      </w:r>
      <w:hyperlink r:id="rId18" w:history="1">
        <w:r w:rsidRPr="00DE1E80">
          <w:rPr>
            <w:rStyle w:val="Hyperlink"/>
          </w:rPr>
          <w:t>https://www.cartacapital.com.br/sociedade/201cimprensa-aceitou-e-se-adaptou-a-censura201d-diz-historiadora-6924.html</w:t>
        </w:r>
      </w:hyperlink>
      <w:r w:rsidRPr="003C0D9F">
        <w:t>&gt; (acessos em: 21 set. 2018).</w:t>
      </w:r>
    </w:p>
    <w:p w:rsidR="000957CC" w:rsidRDefault="000957CC" w:rsidP="000957CC">
      <w:pPr>
        <w:pStyle w:val="01TITULO3"/>
      </w:pPr>
      <w:r>
        <w:br w:type="page"/>
      </w:r>
    </w:p>
    <w:p w:rsidR="000957CC" w:rsidRDefault="000957CC" w:rsidP="000957CC">
      <w:pPr>
        <w:pStyle w:val="01TITULO3"/>
      </w:pPr>
      <w:r>
        <w:t>Filmes</w:t>
      </w:r>
    </w:p>
    <w:p w:rsidR="000957CC" w:rsidRDefault="000957CC" w:rsidP="000957CC">
      <w:pPr>
        <w:pStyle w:val="02TEXTOPRINCIPAL"/>
        <w:spacing w:after="240"/>
      </w:pPr>
      <w:r w:rsidRPr="00E43A58">
        <w:rPr>
          <w:i/>
        </w:rPr>
        <w:t>Feliz Natal</w:t>
      </w:r>
      <w:r w:rsidRPr="00E43A58">
        <w:t>. França/Alemanha/Romênia/Inglaterra, 2005. Direção de Christian Carion.</w:t>
      </w:r>
    </w:p>
    <w:p w:rsidR="000957CC" w:rsidRPr="00E43A58" w:rsidRDefault="000957CC" w:rsidP="000957CC">
      <w:pPr>
        <w:pStyle w:val="02TEXTOPRINCIPAL"/>
        <w:spacing w:after="240"/>
        <w:rPr>
          <w:rFonts w:eastAsiaTheme="minorEastAsia"/>
          <w:i/>
          <w:kern w:val="0"/>
          <w:lang w:eastAsia="en-US" w:bidi="ar-SA"/>
        </w:rPr>
      </w:pPr>
      <w:r w:rsidRPr="00E43A58">
        <w:rPr>
          <w:i/>
        </w:rPr>
        <w:t>O grande ditador</w:t>
      </w:r>
      <w:r>
        <w:rPr>
          <w:i/>
        </w:rPr>
        <w:t xml:space="preserve">. </w:t>
      </w:r>
      <w:r w:rsidRPr="00E43A58">
        <w:t>EUA, 1940. Direção de Charles</w:t>
      </w:r>
      <w:r>
        <w:t xml:space="preserve"> </w:t>
      </w:r>
      <w:r w:rsidRPr="00E43A58">
        <w:t>Chaplin.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Guerra de Canudos</w:t>
      </w:r>
      <w:r>
        <w:rPr>
          <w:i/>
        </w:rPr>
        <w:t xml:space="preserve">. </w:t>
      </w:r>
      <w:r w:rsidRPr="00E43A58">
        <w:t>Brasil, 1997.</w:t>
      </w:r>
      <w:r>
        <w:t xml:space="preserve"> </w:t>
      </w:r>
      <w:r w:rsidRPr="00E43A58">
        <w:t>Direção de Sérgio Resende.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A lista de Schindler</w:t>
      </w:r>
      <w:r>
        <w:rPr>
          <w:i/>
        </w:rPr>
        <w:t xml:space="preserve">. </w:t>
      </w:r>
      <w:r w:rsidRPr="00E43A58">
        <w:t>EUA, 1993. Direção de Steven</w:t>
      </w:r>
      <w:r>
        <w:t xml:space="preserve"> </w:t>
      </w:r>
      <w:r w:rsidRPr="00E43A58">
        <w:t>Spielberg.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Ida</w:t>
      </w:r>
      <w:r>
        <w:rPr>
          <w:i/>
        </w:rPr>
        <w:t xml:space="preserve">. </w:t>
      </w:r>
      <w:r w:rsidRPr="00E43A58">
        <w:t>Polônia/Dinamarca, 2013. Direção de</w:t>
      </w:r>
      <w:r>
        <w:t xml:space="preserve"> </w:t>
      </w:r>
      <w:r w:rsidRPr="00E43A58">
        <w:t>Pawel Pawlikowski.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Olga</w:t>
      </w:r>
      <w:r>
        <w:rPr>
          <w:i/>
        </w:rPr>
        <w:t xml:space="preserve">. </w:t>
      </w:r>
      <w:r w:rsidRPr="00E43A58">
        <w:t>Brasil, 2004.</w:t>
      </w:r>
      <w:r>
        <w:t xml:space="preserve"> </w:t>
      </w:r>
      <w:r w:rsidRPr="00E43A58">
        <w:t>Direção de Ja</w:t>
      </w:r>
      <w:r>
        <w:t>y</w:t>
      </w:r>
      <w:r w:rsidRPr="00E43A58">
        <w:t>me Monjardim.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Raízes do Brasil</w:t>
      </w:r>
      <w:r>
        <w:rPr>
          <w:i/>
        </w:rPr>
        <w:t xml:space="preserve">. </w:t>
      </w:r>
      <w:r w:rsidRPr="00E43A58">
        <w:t>Brasil, 2004.</w:t>
      </w:r>
      <w:r>
        <w:t xml:space="preserve"> </w:t>
      </w:r>
      <w:r w:rsidRPr="00E43A58">
        <w:t>Direção de Nelson Pereira dos Santos.</w:t>
      </w:r>
    </w:p>
    <w:p w:rsidR="000957CC" w:rsidRPr="00E43A58" w:rsidRDefault="000957CC" w:rsidP="000957CC">
      <w:pPr>
        <w:pStyle w:val="02TEXTOPRINCIPAL"/>
        <w:spacing w:after="240"/>
        <w:rPr>
          <w:i/>
        </w:rPr>
      </w:pPr>
      <w:r w:rsidRPr="00E43A58">
        <w:rPr>
          <w:i/>
        </w:rPr>
        <w:t>Diários de motocicleta</w:t>
      </w:r>
      <w:r>
        <w:rPr>
          <w:i/>
        </w:rPr>
        <w:t xml:space="preserve">. </w:t>
      </w:r>
      <w:r w:rsidRPr="00E43A58">
        <w:t>EUA, 2004.</w:t>
      </w:r>
      <w:r>
        <w:t xml:space="preserve"> </w:t>
      </w:r>
      <w:r w:rsidRPr="00E43A58">
        <w:t>Direção de Walter Salles.</w:t>
      </w:r>
    </w:p>
    <w:p w:rsidR="000957CC" w:rsidRDefault="000957CC" w:rsidP="000957CC">
      <w:pPr>
        <w:pStyle w:val="01TITULO1"/>
      </w:pPr>
      <w:r>
        <w:br w:type="page"/>
      </w:r>
    </w:p>
    <w:p w:rsidR="000957CC" w:rsidRDefault="000957CC" w:rsidP="000957CC">
      <w:pPr>
        <w:pStyle w:val="01TITULO1"/>
      </w:pPr>
      <w:r>
        <w:t>Bibliografia selecionada</w:t>
      </w:r>
    </w:p>
    <w:p w:rsidR="000957CC" w:rsidRDefault="000957CC" w:rsidP="000957CC">
      <w:pPr>
        <w:pStyle w:val="02TEXTOPRINCIPAL"/>
        <w:spacing w:after="240"/>
      </w:pPr>
      <w:r>
        <w:t xml:space="preserve">ABUD, Kátia Maria. A construção curricular na sala de aula. In: </w:t>
      </w:r>
      <w:r w:rsidRPr="00E413B9">
        <w:rPr>
          <w:i/>
        </w:rPr>
        <w:t>História &amp; Ensino</w:t>
      </w:r>
      <w:r>
        <w:t>, Londrina, v. 9, 2003.</w:t>
      </w:r>
    </w:p>
    <w:p w:rsidR="000957CC" w:rsidRDefault="000957CC" w:rsidP="000957CC">
      <w:pPr>
        <w:pStyle w:val="02TEXTOPRINCIPAL"/>
        <w:spacing w:after="240"/>
      </w:pPr>
      <w:r>
        <w:t xml:space="preserve">BITTENCOURT, C. M. F. </w:t>
      </w:r>
      <w:r w:rsidRPr="00736275">
        <w:rPr>
          <w:i/>
        </w:rPr>
        <w:t>Ensino de História</w:t>
      </w:r>
      <w:r>
        <w:t>: Fundamentos e métodos. São Paulo: Cortez, 2004.</w:t>
      </w:r>
    </w:p>
    <w:p w:rsidR="000957CC" w:rsidRDefault="000957CC" w:rsidP="000957CC">
      <w:pPr>
        <w:pStyle w:val="02TEXTOPRINCIPAL"/>
        <w:spacing w:after="240"/>
      </w:pPr>
      <w:r>
        <w:t xml:space="preserve">BRASIL. Ministério da Educação. </w:t>
      </w:r>
      <w:r w:rsidRPr="00962736">
        <w:rPr>
          <w:i/>
        </w:rPr>
        <w:t>Base Nacional Comum Curricular</w:t>
      </w:r>
      <w:r>
        <w:t>. Proposta preliminar. Disponível em:</w:t>
      </w:r>
      <w:r w:rsidRPr="00ED12CD">
        <w:t xml:space="preserve"> </w:t>
      </w:r>
      <w:r>
        <w:t>&lt;</w:t>
      </w:r>
      <w:hyperlink r:id="rId19" w:history="1">
        <w:r w:rsidRPr="0017314E">
          <w:rPr>
            <w:rStyle w:val="Hyperlink"/>
          </w:rPr>
          <w:t>http://basenacionalcomum.mec.gov.br/download-da-bncc</w:t>
        </w:r>
      </w:hyperlink>
      <w:r>
        <w:t>&gt;. A</w:t>
      </w:r>
      <w:r w:rsidRPr="00E413B9">
        <w:t>cesso em: 21 set. 2018</w:t>
      </w:r>
      <w:r>
        <w:t>.</w:t>
      </w:r>
    </w:p>
    <w:p w:rsidR="000957CC" w:rsidRDefault="000957CC" w:rsidP="000957CC">
      <w:pPr>
        <w:pStyle w:val="02TEXTOPRINCIPAL"/>
        <w:spacing w:after="240"/>
      </w:pPr>
      <w:r>
        <w:t xml:space="preserve">FREIRE, P. </w:t>
      </w:r>
      <w:r w:rsidRPr="00736275">
        <w:rPr>
          <w:i/>
        </w:rPr>
        <w:t>Educação como prática de liberdade</w:t>
      </w:r>
      <w:r>
        <w:t>. 4. ed. Rio de Janeiro: Paz e Terra, 1974.</w:t>
      </w:r>
    </w:p>
    <w:p w:rsidR="000957CC" w:rsidRDefault="000957CC" w:rsidP="000957CC">
      <w:pPr>
        <w:pStyle w:val="02TEXTOPRINCIPAL"/>
        <w:spacing w:after="240"/>
      </w:pPr>
      <w:r>
        <w:t xml:space="preserve">MARTINS, Jorge Santos. </w:t>
      </w:r>
      <w:r w:rsidRPr="00962736">
        <w:rPr>
          <w:i/>
        </w:rPr>
        <w:t>O trabalho com projetos de pesquisa</w:t>
      </w:r>
      <w:r>
        <w:t xml:space="preserve">: Do ensino fundamental ao ensino médio. Campinas: Papirus, 2001. </w:t>
      </w:r>
    </w:p>
    <w:p w:rsidR="000957CC" w:rsidRDefault="000957CC" w:rsidP="000957CC">
      <w:pPr>
        <w:pStyle w:val="02TEXTOPRINCIPAL"/>
        <w:spacing w:after="240"/>
      </w:pPr>
      <w:r>
        <w:t xml:space="preserve">SILVA, Marcos A. </w:t>
      </w:r>
      <w:r w:rsidRPr="00736275">
        <w:rPr>
          <w:i/>
        </w:rPr>
        <w:t>História</w:t>
      </w:r>
      <w:r>
        <w:t>: O prazer em ensino e pesquisa. São Paulo: Brasiliense, 1995.</w:t>
      </w:r>
    </w:p>
    <w:p w:rsidR="000957CC" w:rsidRDefault="000957CC" w:rsidP="000957CC">
      <w:pPr>
        <w:pStyle w:val="02TEXTOPRINCIPAL"/>
      </w:pPr>
      <w:r>
        <w:t xml:space="preserve">SOUSA SANTOS, Boaventura de. </w:t>
      </w:r>
      <w:r w:rsidRPr="00736275">
        <w:rPr>
          <w:i/>
        </w:rPr>
        <w:t>Conhecimento prudente para uma vida decente</w:t>
      </w:r>
      <w:r>
        <w:t>: Um discurso sobre as ciências revisitado. São Paulo: Cortez, 2004.</w:t>
      </w:r>
    </w:p>
    <w:p w:rsidR="000957CC" w:rsidRDefault="000957CC" w:rsidP="000957CC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0957CC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C"/>
    <w:rsid w:val="000957CC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7C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CC"/>
  </w:style>
  <w:style w:type="paragraph" w:styleId="BalloonText">
    <w:name w:val="Balloon Text"/>
    <w:basedOn w:val="Normal"/>
    <w:link w:val="BalloonTextChar"/>
    <w:uiPriority w:val="99"/>
    <w:semiHidden/>
    <w:unhideWhenUsed/>
    <w:rsid w:val="00095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CC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0957C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0957CC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0957CC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0957C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0957CC"/>
    <w:pPr>
      <w:spacing w:before="360"/>
      <w:outlineLvl w:val="2"/>
    </w:pPr>
    <w:rPr>
      <w:sz w:val="32"/>
    </w:rPr>
  </w:style>
  <w:style w:type="paragraph" w:customStyle="1" w:styleId="04TEXTOTABELAS">
    <w:name w:val="04_TEXTO_TABELAS"/>
    <w:basedOn w:val="02TEXTOPRINCIPAL"/>
    <w:rsid w:val="000957CC"/>
    <w:pPr>
      <w:spacing w:after="0" w:line="240" w:lineRule="auto"/>
    </w:pPr>
  </w:style>
  <w:style w:type="paragraph" w:customStyle="1" w:styleId="02TEXTOPRINCIPALBULLET">
    <w:name w:val="02_TEXTO_PRINCIPAL_BULLET"/>
    <w:basedOn w:val="Normal"/>
    <w:rsid w:val="000957CC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eastAsia="Tahoma"/>
    </w:rPr>
  </w:style>
  <w:style w:type="numbering" w:customStyle="1" w:styleId="LFO3">
    <w:name w:val="LFO3"/>
    <w:basedOn w:val="NoList"/>
    <w:rsid w:val="000957CC"/>
    <w:pPr>
      <w:numPr>
        <w:numId w:val="1"/>
      </w:numPr>
    </w:pPr>
  </w:style>
  <w:style w:type="table" w:styleId="TableGrid">
    <w:name w:val="Table Grid"/>
    <w:basedOn w:val="TableNormal"/>
    <w:uiPriority w:val="59"/>
    <w:rsid w:val="000957C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0957C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0957C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957CC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character" w:customStyle="1" w:styleId="00caracterehabilidades">
    <w:name w:val="00_caractere_habilidades"/>
    <w:basedOn w:val="DefaultParagraphFont"/>
    <w:uiPriority w:val="1"/>
    <w:qFormat/>
    <w:rsid w:val="000957CC"/>
    <w:rPr>
      <w:rFonts w:ascii="HelveticaNeueLT Std" w:hAnsi="HelveticaNeueLT Std"/>
      <w:b/>
      <w:color w:val="73C2CF"/>
      <w:u w:color="FF66FF"/>
    </w:rPr>
  </w:style>
  <w:style w:type="paragraph" w:customStyle="1" w:styleId="03TITULOTABELAS2">
    <w:name w:val="03_TITULO_TABELAS_2"/>
    <w:basedOn w:val="03TITULOTABELAS1"/>
    <w:rsid w:val="000957CC"/>
    <w:rPr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7C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7C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CC"/>
  </w:style>
  <w:style w:type="paragraph" w:styleId="BalloonText">
    <w:name w:val="Balloon Text"/>
    <w:basedOn w:val="Normal"/>
    <w:link w:val="BalloonTextChar"/>
    <w:uiPriority w:val="99"/>
    <w:semiHidden/>
    <w:unhideWhenUsed/>
    <w:rsid w:val="00095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CC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0957C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0957CC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0957CC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0957C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0957CC"/>
    <w:pPr>
      <w:spacing w:before="360"/>
      <w:outlineLvl w:val="2"/>
    </w:pPr>
    <w:rPr>
      <w:sz w:val="32"/>
    </w:rPr>
  </w:style>
  <w:style w:type="paragraph" w:customStyle="1" w:styleId="04TEXTOTABELAS">
    <w:name w:val="04_TEXTO_TABELAS"/>
    <w:basedOn w:val="02TEXTOPRINCIPAL"/>
    <w:rsid w:val="000957CC"/>
    <w:pPr>
      <w:spacing w:after="0" w:line="240" w:lineRule="auto"/>
    </w:pPr>
  </w:style>
  <w:style w:type="paragraph" w:customStyle="1" w:styleId="02TEXTOPRINCIPALBULLET">
    <w:name w:val="02_TEXTO_PRINCIPAL_BULLET"/>
    <w:basedOn w:val="Normal"/>
    <w:rsid w:val="000957CC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eastAsia="Tahoma"/>
    </w:rPr>
  </w:style>
  <w:style w:type="numbering" w:customStyle="1" w:styleId="LFO3">
    <w:name w:val="LFO3"/>
    <w:basedOn w:val="NoList"/>
    <w:rsid w:val="000957CC"/>
    <w:pPr>
      <w:numPr>
        <w:numId w:val="1"/>
      </w:numPr>
    </w:pPr>
  </w:style>
  <w:style w:type="table" w:styleId="TableGrid">
    <w:name w:val="Table Grid"/>
    <w:basedOn w:val="TableNormal"/>
    <w:uiPriority w:val="59"/>
    <w:rsid w:val="000957C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0957C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0957C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957CC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character" w:customStyle="1" w:styleId="00caracterehabilidades">
    <w:name w:val="00_caractere_habilidades"/>
    <w:basedOn w:val="DefaultParagraphFont"/>
    <w:uiPriority w:val="1"/>
    <w:qFormat/>
    <w:rsid w:val="000957CC"/>
    <w:rPr>
      <w:rFonts w:ascii="HelveticaNeueLT Std" w:hAnsi="HelveticaNeueLT Std"/>
      <w:b/>
      <w:color w:val="73C2CF"/>
      <w:u w:color="FF66FF"/>
    </w:rPr>
  </w:style>
  <w:style w:type="paragraph" w:customStyle="1" w:styleId="03TITULOTABELAS2">
    <w:name w:val="03_TITULO_TABELAS_2"/>
    <w:basedOn w:val="03TITULOTABELAS1"/>
    <w:rsid w:val="000957CC"/>
    <w:rPr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7C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acoesunidas.org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encyclopedia.ushmm.org/content/pt-br/article/nazi-propaganda" TargetMode="External"/><Relationship Id="rId11" Type="http://schemas.openxmlformats.org/officeDocument/2006/relationships/hyperlink" Target="https://cpdoc.fgv.br/producao/dossies/JK/artigos/Sociedade/Anos1950" TargetMode="External"/><Relationship Id="rId12" Type="http://schemas.openxmlformats.org/officeDocument/2006/relationships/hyperlink" Target="http://memoriasdaditadura.org.br/" TargetMode="External"/><Relationship Id="rId13" Type="http://schemas.openxmlformats.org/officeDocument/2006/relationships/hyperlink" Target="https://www.dw.com/pt-br/a-literatura-na-primeira-guerra-mundial/a-17606784" TargetMode="External"/><Relationship Id="rId14" Type="http://schemas.openxmlformats.org/officeDocument/2006/relationships/hyperlink" Target="https://www.thoughtco.com/great-depression-pictures-1779916" TargetMode="External"/><Relationship Id="rId15" Type="http://schemas.openxmlformats.org/officeDocument/2006/relationships/hyperlink" Target="https://escolakids.uol.com.br/aspectos-culturais-do-brasil-na-era-vargas.htm" TargetMode="External"/><Relationship Id="rId16" Type="http://schemas.openxmlformats.org/officeDocument/2006/relationships/hyperlink" Target="https://www.propagandashistoricas.com.br/" TargetMode="External"/><Relationship Id="rId17" Type="http://schemas.openxmlformats.org/officeDocument/2006/relationships/hyperlink" Target="http://educacao.globo.com/historia/assunto/guerra-fria/ditaduras-na-america-latina.html" TargetMode="External"/><Relationship Id="rId18" Type="http://schemas.openxmlformats.org/officeDocument/2006/relationships/hyperlink" Target="https://www.cartacapital.com.br/sociedade/201cimprensa-aceitou-e-se-adaptou-a-censura201d-diz-historiadora-6924.html" TargetMode="External"/><Relationship Id="rId19" Type="http://schemas.openxmlformats.org/officeDocument/2006/relationships/hyperlink" Target="http://basenacionalcomum.mec.gov.br/download-da-bnc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ea.usp.br/publicacoes/textos/amorimdesequil_briounipolar.pdf" TargetMode="External"/><Relationship Id="rId7" Type="http://schemas.openxmlformats.org/officeDocument/2006/relationships/hyperlink" Target="https://cpdoc.fgv.br/sites/default/files/verbetes/primeira-republica/CRISE%20DE%201929.pdf" TargetMode="External"/><Relationship Id="rId8" Type="http://schemas.openxmlformats.org/officeDocument/2006/relationships/hyperlink" Target="https://republicaonlin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4828</Words>
  <Characters>27521</Characters>
  <Application>Microsoft Macintosh Word</Application>
  <DocSecurity>0</DocSecurity>
  <Lines>229</Lines>
  <Paragraphs>64</Paragraphs>
  <ScaleCrop>false</ScaleCrop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2018-12-12T18:08:00Z</dcterms:modified>
</cp:coreProperties>
</file>